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12DBC" w:rsidR="006C0318" w:rsidP="006C0318" w:rsidRDefault="00496BB1" w14:paraId="424A9E01" w14:textId="61095A5C">
      <w:pPr>
        <w:ind w:left="2832" w:firstLine="708"/>
        <w:rPr>
          <w:rFonts w:ascii="Calibri" w:hAnsi="Calibri" w:eastAsia="Calibri" w:cs="Times New Roman"/>
          <w:sz w:val="28"/>
          <w:szCs w:val="28"/>
          <w:lang w:val="pt-PT"/>
        </w:rPr>
      </w:pPr>
      <w:r>
        <w:rPr>
          <w:noProof/>
          <w:lang w:eastAsia="fr-FR"/>
        </w:rPr>
        <mc:AlternateContent>
          <mc:Choice Requires="wps">
            <w:drawing>
              <wp:anchor distT="0" distB="0" distL="114300" distR="114300" simplePos="0" relativeHeight="251663360" behindDoc="0" locked="0" layoutInCell="1" allowOverlap="1" wp14:anchorId="4532AF10" wp14:editId="4E1A4657">
                <wp:simplePos x="0" y="0"/>
                <wp:positionH relativeFrom="column">
                  <wp:posOffset>-102870</wp:posOffset>
                </wp:positionH>
                <wp:positionV relativeFrom="paragraph">
                  <wp:posOffset>182880</wp:posOffset>
                </wp:positionV>
                <wp:extent cx="2946400" cy="100203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1002030"/>
                        </a:xfrm>
                        <a:prstGeom prst="rect">
                          <a:avLst/>
                        </a:prstGeom>
                        <a:solidFill>
                          <a:sysClr val="window" lastClr="FFFFFF"/>
                        </a:solidFill>
                        <a:ln w="6350">
                          <a:noFill/>
                        </a:ln>
                      </wps:spPr>
                      <wps:txbx>
                        <w:txbxContent>
                          <w:p w:rsidRPr="00DC7C02" w:rsidR="006C0318" w:rsidP="006C0318" w:rsidRDefault="006C0318" w14:paraId="2619B0CF" w14:textId="77777777">
                            <w:pPr>
                              <w:spacing w:after="120"/>
                              <w:jc w:val="both"/>
                              <w:rPr>
                                <w:rFonts w:ascii="Arial Black" w:hAnsi="Arial Black"/>
                                <w:b/>
                                <w:bCs/>
                              </w:rPr>
                            </w:pPr>
                            <w:r w:rsidRPr="00DC7C02">
                              <w:rPr>
                                <w:rFonts w:ascii="Arial Black" w:hAnsi="Arial Black"/>
                                <w:b/>
                                <w:bCs/>
                              </w:rPr>
                              <w:t>COMMISSION DE LA CEDEAO</w:t>
                            </w:r>
                          </w:p>
                          <w:p w:rsidR="006C0318" w:rsidP="006C0318" w:rsidRDefault="006C0318" w14:paraId="42A0B424" w14:textId="77777777">
                            <w:pPr>
                              <w:spacing w:after="120" w:line="240" w:lineRule="auto"/>
                              <w:jc w:val="both"/>
                              <w:rPr>
                                <w:rFonts w:ascii="Arial" w:hAnsi="Arial" w:cs="Arial"/>
                                <w:b/>
                                <w:bCs/>
                                <w:sz w:val="16"/>
                                <w:szCs w:val="16"/>
                              </w:rPr>
                            </w:pPr>
                            <w:r w:rsidRPr="00E534C9">
                              <w:rPr>
                                <w:rFonts w:ascii="Arial" w:hAnsi="Arial" w:cs="Arial"/>
                                <w:b/>
                                <w:bCs/>
                                <w:sz w:val="16"/>
                                <w:szCs w:val="16"/>
                              </w:rPr>
                              <w:t>Agence Régionale pour l’Agriculture et l’Alimentation</w:t>
                            </w:r>
                          </w:p>
                          <w:p w:rsidRPr="00E534C9" w:rsidR="006C0318" w:rsidP="006C0318" w:rsidRDefault="006C0318" w14:paraId="2A2B92BC" w14:textId="77777777">
                            <w:pPr>
                              <w:spacing w:after="120" w:line="240" w:lineRule="auto"/>
                              <w:jc w:val="center"/>
                              <w:rPr>
                                <w:rFonts w:ascii="Arial" w:hAnsi="Arial" w:cs="Arial"/>
                                <w:b/>
                                <w:bCs/>
                                <w:sz w:val="16"/>
                                <w:szCs w:val="16"/>
                              </w:rPr>
                            </w:pPr>
                            <w:r>
                              <w:rPr>
                                <w:rFonts w:ascii="Arial" w:hAnsi="Arial" w:cs="Arial"/>
                                <w:b/>
                                <w:bCs/>
                                <w:sz w:val="16"/>
                                <w:szCs w:val="16"/>
                              </w:rPr>
                              <w:t>ARAA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BA6091">
              <v:shapetype id="_x0000_t202" coordsize="21600,21600" o:spt="202" path="m,l,21600r21600,l21600,xe" w14:anchorId="4532AF10">
                <v:stroke joinstyle="miter"/>
                <v:path gradientshapeok="t" o:connecttype="rect"/>
              </v:shapetype>
              <v:shape id="Zone de texte 10" style="position:absolute;left:0;text-align:left;margin-left:-8.1pt;margin-top:14.4pt;width:232pt;height: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">
                <v:textbox>
                  <w:txbxContent>
                    <w:p w:rsidRPr="00DC7C02" w:rsidR="006C0318" w:rsidP="006C0318" w:rsidRDefault="006C0318" w14:paraId="0E859074" w14:textId="77777777">
                      <w:pPr>
                        <w:spacing w:after="120"/>
                        <w:jc w:val="both"/>
                        <w:rPr>
                          <w:rFonts w:ascii="Arial Black" w:hAnsi="Arial Black"/>
                          <w:b/>
                          <w:bCs/>
                        </w:rPr>
                      </w:pPr>
                      <w:r w:rsidRPr="00DC7C02">
                        <w:rPr>
                          <w:rFonts w:ascii="Arial Black" w:hAnsi="Arial Black"/>
                          <w:b/>
                          <w:bCs/>
                        </w:rPr>
                        <w:t>COMMISSION DE LA CEDEAO</w:t>
                      </w:r>
                    </w:p>
                    <w:p w:rsidR="006C0318" w:rsidP="006C0318" w:rsidRDefault="006C0318" w14:paraId="6299B4A2" w14:textId="77777777">
                      <w:pPr>
                        <w:spacing w:after="120" w:line="240" w:lineRule="auto"/>
                        <w:jc w:val="both"/>
                        <w:rPr>
                          <w:rFonts w:ascii="Arial" w:hAnsi="Arial" w:cs="Arial"/>
                          <w:b/>
                          <w:bCs/>
                          <w:sz w:val="16"/>
                          <w:szCs w:val="16"/>
                        </w:rPr>
                      </w:pPr>
                      <w:r w:rsidRPr="00E534C9">
                        <w:rPr>
                          <w:rFonts w:ascii="Arial" w:hAnsi="Arial" w:cs="Arial"/>
                          <w:b/>
                          <w:bCs/>
                          <w:sz w:val="16"/>
                          <w:szCs w:val="16"/>
                        </w:rPr>
                        <w:t>Agence Régionale pour l’Agriculture et l’Alimentation</w:t>
                      </w:r>
                    </w:p>
                    <w:p w:rsidRPr="00E534C9" w:rsidR="006C0318" w:rsidP="006C0318" w:rsidRDefault="006C0318" w14:paraId="2DDF1754" w14:textId="77777777">
                      <w:pPr>
                        <w:spacing w:after="120" w:line="240" w:lineRule="auto"/>
                        <w:jc w:val="center"/>
                        <w:rPr>
                          <w:rFonts w:ascii="Arial" w:hAnsi="Arial" w:cs="Arial"/>
                          <w:b/>
                          <w:bCs/>
                          <w:sz w:val="16"/>
                          <w:szCs w:val="16"/>
                        </w:rPr>
                      </w:pPr>
                      <w:r>
                        <w:rPr>
                          <w:rFonts w:ascii="Arial" w:hAnsi="Arial" w:cs="Arial"/>
                          <w:b/>
                          <w:bCs/>
                          <w:sz w:val="16"/>
                          <w:szCs w:val="16"/>
                        </w:rPr>
                        <w:t>ARAA</w:t>
                      </w:r>
                    </w:p>
                  </w:txbxContent>
                </v:textbox>
              </v:shape>
            </w:pict>
          </mc:Fallback>
        </mc:AlternateContent>
      </w:r>
      <w:r>
        <w:rPr>
          <w:noProof/>
          <w:lang w:eastAsia="fr-FR"/>
        </w:rPr>
        <mc:AlternateContent>
          <mc:Choice Requires="wps">
            <w:drawing>
              <wp:anchor distT="0" distB="0" distL="114300" distR="114300" simplePos="0" relativeHeight="251664384" behindDoc="0" locked="0" layoutInCell="1" allowOverlap="1" wp14:anchorId="6F1A6201" wp14:editId="5E152B01">
                <wp:simplePos x="0" y="0"/>
                <wp:positionH relativeFrom="column">
                  <wp:posOffset>4119880</wp:posOffset>
                </wp:positionH>
                <wp:positionV relativeFrom="paragraph">
                  <wp:posOffset>213995</wp:posOffset>
                </wp:positionV>
                <wp:extent cx="2371725" cy="82296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371725" cy="822960"/>
                        </a:xfrm>
                        <a:prstGeom prst="rect">
                          <a:avLst/>
                        </a:prstGeom>
                        <a:solidFill>
                          <a:sysClr val="window" lastClr="FFFFFF"/>
                        </a:solidFill>
                        <a:ln w="6350">
                          <a:noFill/>
                        </a:ln>
                      </wps:spPr>
                      <wps:txbx>
                        <w:txbxContent>
                          <w:p w:rsidRPr="00DC7C02" w:rsidR="006C0318" w:rsidP="006C0318" w:rsidRDefault="006C0318" w14:paraId="11CE82C5" w14:textId="77777777">
                            <w:pPr>
                              <w:spacing w:after="120"/>
                              <w:jc w:val="both"/>
                              <w:rPr>
                                <w:rFonts w:ascii="Arial Black" w:hAnsi="Arial Black"/>
                                <w:b/>
                                <w:bCs/>
                                <w:lang w:val="en-US"/>
                              </w:rPr>
                            </w:pPr>
                            <w:r w:rsidRPr="00DC7C02">
                              <w:rPr>
                                <w:rFonts w:ascii="Arial Black" w:hAnsi="Arial Black"/>
                                <w:b/>
                                <w:bCs/>
                                <w:lang w:val="en-US"/>
                              </w:rPr>
                              <w:t>ECOWAS COMMISSION</w:t>
                            </w:r>
                          </w:p>
                          <w:p w:rsidR="006C0318" w:rsidP="006C0318" w:rsidRDefault="006C0318" w14:paraId="3A7B7836" w14:textId="77777777">
                            <w:pPr>
                              <w:spacing w:after="120" w:line="240" w:lineRule="auto"/>
                              <w:jc w:val="both"/>
                              <w:rPr>
                                <w:rFonts w:ascii="Arial" w:hAnsi="Arial" w:cs="Arial"/>
                                <w:b/>
                                <w:bCs/>
                                <w:sz w:val="16"/>
                                <w:szCs w:val="16"/>
                                <w:lang w:val="en-US"/>
                              </w:rPr>
                            </w:pPr>
                            <w:r w:rsidRPr="00E534C9">
                              <w:rPr>
                                <w:rFonts w:ascii="Arial" w:hAnsi="Arial" w:cs="Arial"/>
                                <w:b/>
                                <w:bCs/>
                                <w:sz w:val="16"/>
                                <w:szCs w:val="16"/>
                                <w:lang w:val="en-US"/>
                              </w:rPr>
                              <w:t>Regional Agency f</w:t>
                            </w:r>
                            <w:r>
                              <w:rPr>
                                <w:rFonts w:ascii="Arial" w:hAnsi="Arial" w:cs="Arial"/>
                                <w:b/>
                                <w:bCs/>
                                <w:sz w:val="16"/>
                                <w:szCs w:val="16"/>
                                <w:lang w:val="en-US"/>
                              </w:rPr>
                              <w:t>or Agriculture and Food</w:t>
                            </w:r>
                          </w:p>
                          <w:p w:rsidRPr="00E534C9" w:rsidR="006C0318" w:rsidP="006C0318" w:rsidRDefault="006C0318" w14:paraId="2DBF95BF" w14:textId="77777777">
                            <w:pPr>
                              <w:spacing w:after="120" w:line="240" w:lineRule="auto"/>
                              <w:jc w:val="center"/>
                              <w:rPr>
                                <w:rFonts w:ascii="Arial" w:hAnsi="Arial" w:cs="Arial"/>
                                <w:b/>
                                <w:bCs/>
                                <w:sz w:val="16"/>
                                <w:szCs w:val="16"/>
                                <w:lang w:val="en-US"/>
                              </w:rPr>
                            </w:pPr>
                            <w:r>
                              <w:rPr>
                                <w:rFonts w:ascii="Arial" w:hAnsi="Arial" w:cs="Arial"/>
                                <w:b/>
                                <w:bCs/>
                                <w:sz w:val="16"/>
                                <w:szCs w:val="16"/>
                                <w:lang w:val="en-US"/>
                              </w:rPr>
                              <w:t>RAAF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A43045">
              <v:shape id="Zone de texte 9" style="position:absolute;left:0;text-align:left;margin-left:324.4pt;margin-top:16.85pt;width:186.75pt;height:64.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" w14:anchorId="6F1A6201">
                <v:textbox>
                  <w:txbxContent>
                    <w:p w:rsidRPr="00DC7C02" w:rsidR="006C0318" w:rsidP="006C0318" w:rsidRDefault="006C0318" w14:paraId="4D810443" w14:textId="77777777">
                      <w:pPr>
                        <w:spacing w:after="120"/>
                        <w:jc w:val="both"/>
                        <w:rPr>
                          <w:rFonts w:ascii="Arial Black" w:hAnsi="Arial Black"/>
                          <w:b/>
                          <w:bCs/>
                          <w:lang w:val="en-US"/>
                        </w:rPr>
                      </w:pPr>
                      <w:r w:rsidRPr="00DC7C02">
                        <w:rPr>
                          <w:rFonts w:ascii="Arial Black" w:hAnsi="Arial Black"/>
                          <w:b/>
                          <w:bCs/>
                          <w:lang w:val="en-US"/>
                        </w:rPr>
                        <w:t>ECOWAS COMMISSION</w:t>
                      </w:r>
                    </w:p>
                    <w:p w:rsidR="006C0318" w:rsidP="006C0318" w:rsidRDefault="006C0318" w14:paraId="7EF48130" w14:textId="77777777">
                      <w:pPr>
                        <w:spacing w:after="120" w:line="240" w:lineRule="auto"/>
                        <w:jc w:val="both"/>
                        <w:rPr>
                          <w:rFonts w:ascii="Arial" w:hAnsi="Arial" w:cs="Arial"/>
                          <w:b/>
                          <w:bCs/>
                          <w:sz w:val="16"/>
                          <w:szCs w:val="16"/>
                          <w:lang w:val="en-US"/>
                        </w:rPr>
                      </w:pPr>
                      <w:r w:rsidRPr="00E534C9">
                        <w:rPr>
                          <w:rFonts w:ascii="Arial" w:hAnsi="Arial" w:cs="Arial"/>
                          <w:b/>
                          <w:bCs/>
                          <w:sz w:val="16"/>
                          <w:szCs w:val="16"/>
                          <w:lang w:val="en-US"/>
                        </w:rPr>
                        <w:t>Regional Agency f</w:t>
                      </w:r>
                      <w:r>
                        <w:rPr>
                          <w:rFonts w:ascii="Arial" w:hAnsi="Arial" w:cs="Arial"/>
                          <w:b/>
                          <w:bCs/>
                          <w:sz w:val="16"/>
                          <w:szCs w:val="16"/>
                          <w:lang w:val="en-US"/>
                        </w:rPr>
                        <w:t>or Agriculture and Food</w:t>
                      </w:r>
                    </w:p>
                    <w:p w:rsidRPr="00E534C9" w:rsidR="006C0318" w:rsidP="006C0318" w:rsidRDefault="006C0318" w14:paraId="0BF12FD1" w14:textId="77777777">
                      <w:pPr>
                        <w:spacing w:after="120" w:line="240" w:lineRule="auto"/>
                        <w:jc w:val="center"/>
                        <w:rPr>
                          <w:rFonts w:ascii="Arial" w:hAnsi="Arial" w:cs="Arial"/>
                          <w:b/>
                          <w:bCs/>
                          <w:sz w:val="16"/>
                          <w:szCs w:val="16"/>
                          <w:lang w:val="en-US"/>
                        </w:rPr>
                      </w:pPr>
                      <w:r>
                        <w:rPr>
                          <w:rFonts w:ascii="Arial" w:hAnsi="Arial" w:cs="Arial"/>
                          <w:b/>
                          <w:bCs/>
                          <w:sz w:val="16"/>
                          <w:szCs w:val="16"/>
                          <w:lang w:val="en-US"/>
                        </w:rPr>
                        <w:t>RAAF</w:t>
                      </w:r>
                    </w:p>
                  </w:txbxContent>
                </v:textbox>
              </v:shape>
            </w:pict>
          </mc:Fallback>
        </mc:AlternateContent>
      </w:r>
      <w:r w:rsidR="006C0318">
        <w:rPr>
          <w:rFonts w:ascii="Arial Black" w:hAnsi="Arial Black" w:eastAsia="Calibri" w:cs="Arial"/>
          <w:b/>
          <w:bCs/>
          <w:lang w:val="pt-PT"/>
        </w:rPr>
        <w:t xml:space="preserve">   </w:t>
      </w:r>
      <w:r w:rsidRPr="00812DBC" w:rsidR="006C0318">
        <w:rPr>
          <w:rFonts w:ascii="Arial Black" w:hAnsi="Arial Black" w:eastAsia="Calibri" w:cs="Arial"/>
          <w:b/>
          <w:bCs/>
          <w:lang w:val="pt-PT"/>
        </w:rPr>
        <w:t>COMISSÃO DA CEDEAO</w:t>
      </w:r>
    </w:p>
    <w:p w:rsidR="00E157E4" w:rsidP="006C0318" w:rsidRDefault="006C0318" w14:paraId="3E4C445D" w14:textId="73508E30">
      <w:r w:rsidRPr="00812DBC">
        <w:rPr>
          <w:rFonts w:ascii="Arial" w:hAnsi="Arial" w:eastAsia="Calibri" w:cs="Arial"/>
          <w:sz w:val="24"/>
          <w:szCs w:val="24"/>
          <w:lang w:val="pt-PT"/>
        </w:rPr>
        <w:t xml:space="preserve">                                                           </w:t>
      </w:r>
      <w:r>
        <w:rPr>
          <w:rFonts w:ascii="Arial" w:hAnsi="Arial" w:eastAsia="Calibri" w:cs="Arial"/>
          <w:sz w:val="24"/>
          <w:szCs w:val="24"/>
          <w:lang w:val="pt-PT"/>
        </w:rPr>
        <w:t xml:space="preserve">      </w:t>
      </w:r>
      <w:r w:rsidRPr="00812DBC">
        <w:rPr>
          <w:rFonts w:ascii="Arial" w:hAnsi="Arial" w:eastAsia="Calibri" w:cs="Arial"/>
          <w:sz w:val="24"/>
          <w:szCs w:val="24"/>
          <w:lang w:val="pt-PT"/>
        </w:rPr>
        <w:t xml:space="preserve">    </w:t>
      </w:r>
      <w:r w:rsidRPr="00812DBC">
        <w:rPr>
          <w:rFonts w:ascii="Calibri" w:hAnsi="Calibri" w:eastAsia="Calibri" w:cs="Times New Roman"/>
          <w:noProof/>
          <w:lang w:eastAsia="fr-FR"/>
        </w:rPr>
        <w:drawing>
          <wp:inline distT="0" distB="0" distL="0" distR="0" wp14:anchorId="4F439DE3" wp14:editId="700CE2BB">
            <wp:extent cx="828675" cy="7715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WAS Logo_Gsuite.png"/>
                    <pic:cNvPicPr/>
                  </pic:nvPicPr>
                  <pic:blipFill>
                    <a:blip r:embed="rId7">
                      <a:extLst>
                        <a:ext uri="{28A0092B-C50C-407E-A947-70E740481C1C}">
                          <a14:useLocalDpi xmlns:a14="http://schemas.microsoft.com/office/drawing/2010/main" val="0"/>
                        </a:ext>
                      </a:extLst>
                    </a:blip>
                    <a:stretch>
                      <a:fillRect/>
                    </a:stretch>
                  </pic:blipFill>
                  <pic:spPr>
                    <a:xfrm>
                      <a:off x="0" y="0"/>
                      <a:ext cx="922261" cy="858657"/>
                    </a:xfrm>
                    <a:prstGeom prst="rect">
                      <a:avLst/>
                    </a:prstGeom>
                  </pic:spPr>
                </pic:pic>
              </a:graphicData>
            </a:graphic>
          </wp:inline>
        </w:drawing>
      </w:r>
      <w:r w:rsidRPr="00812DBC">
        <w:rPr>
          <w:rFonts w:ascii="Arial" w:hAnsi="Arial" w:eastAsia="Calibri" w:cs="Arial"/>
          <w:sz w:val="24"/>
          <w:szCs w:val="24"/>
          <w:lang w:val="pt-PT"/>
        </w:rPr>
        <w:t xml:space="preserve">                                                 </w:t>
      </w:r>
    </w:p>
    <w:p w:rsidR="006C0318" w:rsidP="006C0318" w:rsidRDefault="006C0318" w14:paraId="49206D78" w14:textId="7C146F2E">
      <w:pPr>
        <w:ind w:left="-709" w:firstLine="709"/>
      </w:pPr>
    </w:p>
    <w:p w:rsidRPr="0084299B" w:rsidR="006C0318" w:rsidRDefault="006C0318" w14:paraId="36FA28B4" w14:textId="35F857EF">
      <w:pPr>
        <w:rPr>
          <w:b/>
          <w:bCs/>
          <w:sz w:val="28"/>
          <w:szCs w:val="28"/>
        </w:rPr>
      </w:pPr>
    </w:p>
    <w:p w:rsidRPr="0084299B" w:rsidR="0084299B" w:rsidP="006C0318" w:rsidRDefault="0084299B" w14:paraId="07A9B550" w14:textId="69865C68">
      <w:pPr>
        <w:spacing w:before="90"/>
        <w:ind w:left="519" w:right="1162"/>
        <w:jc w:val="center"/>
        <w:rPr>
          <w:rFonts w:ascii="Arial Narrow" w:hAnsi="Arial Narrow"/>
          <w:b/>
          <w:bCs/>
          <w:color w:val="504F4F"/>
          <w:w w:val="105"/>
          <w:sz w:val="28"/>
          <w:szCs w:val="28"/>
        </w:rPr>
      </w:pPr>
      <w:r w:rsidRPr="0084299B">
        <w:rPr>
          <w:rFonts w:ascii="Arial Narrow" w:hAnsi="Arial Narrow"/>
          <w:b/>
          <w:bCs/>
          <w:color w:val="151516"/>
          <w:w w:val="105"/>
          <w:sz w:val="28"/>
          <w:szCs w:val="28"/>
        </w:rPr>
        <w:t>Programme régional d’intégration des marchés agricoles (PRIMA)</w:t>
      </w:r>
    </w:p>
    <w:p w:rsidR="0084299B" w:rsidP="006C0318" w:rsidRDefault="0084299B" w14:paraId="75701FF1" w14:textId="77777777">
      <w:pPr>
        <w:spacing w:before="90"/>
        <w:ind w:left="519" w:right="1162"/>
        <w:jc w:val="center"/>
        <w:rPr>
          <w:rFonts w:ascii="Arial Narrow" w:hAnsi="Arial Narrow"/>
          <w:b/>
          <w:bCs/>
          <w:color w:val="504F4F"/>
          <w:w w:val="105"/>
          <w:sz w:val="28"/>
          <w:szCs w:val="28"/>
        </w:rPr>
      </w:pPr>
    </w:p>
    <w:p w:rsidR="0084299B" w:rsidP="0084299B" w:rsidRDefault="0084299B" w14:paraId="7ABBBA16" w14:textId="77777777">
      <w:pPr>
        <w:spacing w:line="247" w:lineRule="auto"/>
        <w:ind w:right="1162"/>
        <w:jc w:val="center"/>
        <w:rPr>
          <w:rFonts w:ascii="Arial Narrow" w:hAnsi="Arial Narrow"/>
          <w:b/>
          <w:bCs/>
          <w:color w:val="504F4F"/>
          <w:w w:val="105"/>
          <w:sz w:val="28"/>
          <w:szCs w:val="28"/>
        </w:rPr>
      </w:pPr>
      <w:r>
        <w:rPr>
          <w:rFonts w:ascii="Arial Narrow" w:hAnsi="Arial Narrow"/>
          <w:b/>
          <w:bCs/>
          <w:color w:val="504F4F"/>
          <w:w w:val="105"/>
          <w:sz w:val="28"/>
          <w:szCs w:val="28"/>
        </w:rPr>
        <w:t xml:space="preserve">Termes de référence </w:t>
      </w:r>
    </w:p>
    <w:p w:rsidRPr="006C0318" w:rsidR="006C0318" w:rsidP="0084299B" w:rsidRDefault="0084299B" w14:paraId="7D49DA35" w14:textId="319CE745">
      <w:pPr>
        <w:spacing w:line="247" w:lineRule="auto"/>
        <w:ind w:right="1162"/>
        <w:jc w:val="center"/>
        <w:rPr>
          <w:rFonts w:ascii="Arial Narrow" w:hAnsi="Arial Narrow"/>
          <w:b/>
          <w:bCs/>
          <w:color w:val="504F4F"/>
          <w:w w:val="105"/>
          <w:sz w:val="28"/>
          <w:szCs w:val="28"/>
        </w:rPr>
      </w:pPr>
      <w:r>
        <w:rPr>
          <w:rFonts w:ascii="Arial Narrow" w:hAnsi="Arial Narrow"/>
          <w:b/>
          <w:bCs/>
          <w:color w:val="504F4F"/>
          <w:w w:val="105"/>
          <w:sz w:val="28"/>
          <w:szCs w:val="28"/>
        </w:rPr>
        <w:t>R</w:t>
      </w:r>
      <w:r w:rsidRPr="006C0318" w:rsidR="006C0318">
        <w:rPr>
          <w:rFonts w:ascii="Arial Narrow" w:hAnsi="Arial Narrow"/>
          <w:b/>
          <w:bCs/>
          <w:color w:val="504F4F"/>
          <w:w w:val="105"/>
          <w:sz w:val="28"/>
          <w:szCs w:val="28"/>
        </w:rPr>
        <w:t>ecrutement d</w:t>
      </w:r>
      <w:r w:rsidR="00C92214">
        <w:rPr>
          <w:rFonts w:ascii="Arial Narrow" w:hAnsi="Arial Narrow"/>
          <w:b/>
          <w:bCs/>
          <w:color w:val="504F4F"/>
          <w:w w:val="105"/>
          <w:sz w:val="28"/>
          <w:szCs w:val="28"/>
        </w:rPr>
        <w:t xml:space="preserve">’un consultant </w:t>
      </w:r>
      <w:r w:rsidR="001C31EB">
        <w:rPr>
          <w:rFonts w:ascii="Arial Narrow" w:hAnsi="Arial Narrow"/>
          <w:b/>
          <w:bCs/>
          <w:color w:val="504F4F"/>
          <w:w w:val="105"/>
          <w:sz w:val="28"/>
          <w:szCs w:val="28"/>
        </w:rPr>
        <w:t xml:space="preserve">individuel </w:t>
      </w:r>
      <w:r w:rsidR="00C92214">
        <w:rPr>
          <w:rFonts w:ascii="Arial Narrow" w:hAnsi="Arial Narrow"/>
          <w:b/>
          <w:bCs/>
          <w:color w:val="504F4F"/>
          <w:w w:val="105"/>
          <w:sz w:val="28"/>
          <w:szCs w:val="28"/>
        </w:rPr>
        <w:t xml:space="preserve">pour la réalisation d’une </w:t>
      </w:r>
      <w:r w:rsidRPr="00296A25" w:rsidR="00296A25">
        <w:rPr>
          <w:rFonts w:ascii="Arial Narrow" w:hAnsi="Arial Narrow"/>
          <w:b/>
          <w:bCs/>
          <w:color w:val="504F4F"/>
          <w:w w:val="105"/>
          <w:sz w:val="28"/>
          <w:szCs w:val="28"/>
        </w:rPr>
        <w:t>Etude de base sur le circuit de Commercialisation, flux transfrontaliers des produits agropastoraux et barrières au commerce transfrontalier</w:t>
      </w:r>
    </w:p>
    <w:p w:rsidRPr="006C0318" w:rsidR="006C0318" w:rsidP="006C0318" w:rsidRDefault="006C0318" w14:paraId="154525A2" w14:textId="77777777">
      <w:pPr>
        <w:widowControl w:val="0"/>
        <w:autoSpaceDE w:val="0"/>
        <w:autoSpaceDN w:val="0"/>
        <w:spacing w:after="0" w:line="240" w:lineRule="auto"/>
        <w:rPr>
          <w:rFonts w:ascii="Arial Narrow" w:hAnsi="Arial Narrow"/>
          <w:color w:val="504F4F"/>
          <w:w w:val="105"/>
          <w:sz w:val="28"/>
          <w:szCs w:val="28"/>
        </w:rPr>
      </w:pPr>
    </w:p>
    <w:p w:rsidRPr="006C0318" w:rsidR="006C0318" w:rsidP="006C0318" w:rsidRDefault="006C0318" w14:paraId="18C16D6E" w14:textId="77777777">
      <w:pPr>
        <w:widowControl w:val="0"/>
        <w:autoSpaceDE w:val="0"/>
        <w:autoSpaceDN w:val="0"/>
        <w:spacing w:after="0" w:line="240" w:lineRule="auto"/>
        <w:rPr>
          <w:rFonts w:ascii="Arial Narrow" w:hAnsi="Arial Narrow"/>
          <w:color w:val="504F4F"/>
          <w:w w:val="105"/>
          <w:sz w:val="24"/>
          <w:szCs w:val="24"/>
        </w:rPr>
      </w:pPr>
    </w:p>
    <w:p w:rsidRPr="006C0318" w:rsidR="006C0318" w:rsidP="006C0318" w:rsidRDefault="00496BB1" w14:paraId="4F8FC391" w14:textId="23E8345D">
      <w:pPr>
        <w:spacing w:before="90"/>
        <w:ind w:left="519" w:right="1162"/>
        <w:rPr>
          <w:rFonts w:ascii="Arial Narrow" w:hAnsi="Arial Narrow"/>
          <w:b/>
          <w:bCs/>
          <w:color w:val="504F4F"/>
          <w:w w:val="105"/>
          <w:sz w:val="24"/>
          <w:szCs w:val="24"/>
        </w:rPr>
      </w:pPr>
      <w:r>
        <w:rPr>
          <w:noProof/>
          <w:lang w:eastAsia="fr-FR"/>
        </w:rPr>
        <mc:AlternateContent>
          <mc:Choice Requires="wps">
            <w:drawing>
              <wp:anchor distT="4294967295" distB="4294967295" distL="114299" distR="114299" simplePos="0" relativeHeight="251661312" behindDoc="0" locked="0" layoutInCell="1" allowOverlap="1" wp14:anchorId="4772DF1A" wp14:editId="77F24258">
                <wp:simplePos x="0" y="0"/>
                <wp:positionH relativeFrom="page">
                  <wp:posOffset>7559039</wp:posOffset>
                </wp:positionH>
                <wp:positionV relativeFrom="page">
                  <wp:posOffset>9660889</wp:posOffset>
                </wp:positionV>
                <wp:extent cx="0" cy="0"/>
                <wp:effectExtent l="0" t="0" r="0" b="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w14:anchorId="49011E2E">
              <v:line id="Connecteur droit 8" style="position:absolute;z-index:2516613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o:spid="_x0000_s1026" strokeweight=".16989mm" from="595.2pt,760.7pt" to="595.2pt,760.7pt" w14:anchorId="44A24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">
                <w10:wrap anchorx="page" anchory="page"/>
              </v:line>
            </w:pict>
          </mc:Fallback>
        </mc:AlternateContent>
      </w:r>
    </w:p>
    <w:p w:rsidRPr="006C0318" w:rsidR="006C0318" w:rsidP="006C0318" w:rsidRDefault="006C0318" w14:paraId="594E6AC4" w14:textId="77777777">
      <w:pPr>
        <w:spacing w:before="90"/>
        <w:ind w:left="519" w:right="1162"/>
        <w:rPr>
          <w:rFonts w:ascii="Arial Narrow" w:hAnsi="Arial Narrow"/>
          <w:b/>
          <w:bCs/>
          <w:color w:val="504F4F"/>
          <w:w w:val="105"/>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00"/>
        <w:gridCol w:w="5265"/>
      </w:tblGrid>
      <w:tr w:rsidRPr="00AE293D" w:rsidR="00AE293D" w:rsidTr="61DFA7EC" w14:paraId="19B2067D" w14:textId="77777777">
        <w:trPr>
          <w:trHeight w:val="300"/>
        </w:trPr>
        <w:tc>
          <w:tcPr>
            <w:tcW w:w="3600" w:type="dxa"/>
            <w:tcBorders>
              <w:top w:val="nil"/>
              <w:left w:val="nil"/>
              <w:bottom w:val="nil"/>
              <w:right w:val="nil"/>
            </w:tcBorders>
            <w:shd w:val="clear" w:color="auto" w:fill="auto"/>
            <w:tcMar/>
            <w:hideMark/>
          </w:tcPr>
          <w:p w:rsidRPr="00AE293D" w:rsidR="00AE293D" w:rsidP="00AE293D" w:rsidRDefault="004C19FB" w14:paraId="1BAB0137" w14:textId="3574CB58">
            <w:pPr>
              <w:spacing w:after="0" w:line="240" w:lineRule="auto"/>
              <w:jc w:val="both"/>
              <w:textAlignment w:val="baseline"/>
              <w:rPr>
                <w:rFonts w:ascii="Arial Narrow" w:hAnsi="Arial Narrow"/>
                <w:b/>
                <w:bCs/>
                <w:color w:val="151516"/>
                <w:w w:val="105"/>
                <w:sz w:val="24"/>
                <w:szCs w:val="24"/>
              </w:rPr>
            </w:pPr>
            <w:r w:rsidRPr="00C850F9">
              <w:rPr>
                <w:rFonts w:ascii="Arial Narrow" w:hAnsi="Arial Narrow"/>
                <w:b/>
                <w:bCs/>
                <w:color w:val="151516"/>
                <w:w w:val="105"/>
                <w:sz w:val="24"/>
                <w:szCs w:val="24"/>
              </w:rPr>
              <w:t xml:space="preserve">Référence  </w:t>
            </w:r>
            <w:proofErr w:type="gramStart"/>
            <w:r w:rsidRPr="00C850F9">
              <w:rPr>
                <w:rFonts w:ascii="Arial Narrow" w:hAnsi="Arial Narrow"/>
                <w:b/>
                <w:bCs/>
                <w:color w:val="151516"/>
                <w:w w:val="105"/>
                <w:sz w:val="24"/>
                <w:szCs w:val="24"/>
              </w:rPr>
              <w:t xml:space="preserve">  </w:t>
            </w:r>
            <w:r w:rsidRPr="00AE293D" w:rsidR="00AE293D">
              <w:rPr>
                <w:rFonts w:ascii="Arial Narrow" w:hAnsi="Arial Narrow"/>
                <w:b/>
                <w:bCs/>
                <w:color w:val="151516"/>
                <w:w w:val="105"/>
                <w:sz w:val="24"/>
                <w:szCs w:val="24"/>
              </w:rPr>
              <w:t xml:space="preserve"> :</w:t>
            </w:r>
            <w:proofErr w:type="gramEnd"/>
            <w:r w:rsidRPr="00AE293D" w:rsidR="00AE293D">
              <w:rPr>
                <w:rFonts w:ascii="Arial Narrow" w:hAnsi="Arial Narrow"/>
                <w:b/>
                <w:bCs/>
                <w:color w:val="151516"/>
                <w:w w:val="105"/>
                <w:sz w:val="24"/>
                <w:szCs w:val="24"/>
              </w:rPr>
              <w:t>   </w:t>
            </w:r>
          </w:p>
          <w:p w:rsidRPr="00AE293D" w:rsidR="00AE293D" w:rsidP="00AE293D" w:rsidRDefault="00AE293D" w14:paraId="0A5A695C" w14:textId="77777777">
            <w:pPr>
              <w:spacing w:after="0" w:line="240" w:lineRule="auto"/>
              <w:jc w:val="both"/>
              <w:textAlignment w:val="baseline"/>
              <w:rPr>
                <w:rFonts w:ascii="Arial Narrow" w:hAnsi="Arial Narrow"/>
                <w:b/>
                <w:bCs/>
                <w:color w:val="151516"/>
                <w:w w:val="105"/>
                <w:sz w:val="24"/>
                <w:szCs w:val="24"/>
              </w:rPr>
            </w:pPr>
            <w:r w:rsidRPr="00AE293D">
              <w:rPr>
                <w:rFonts w:ascii="Arial Narrow" w:hAnsi="Arial Narrow"/>
                <w:b/>
                <w:bCs/>
                <w:color w:val="151516"/>
                <w:w w:val="105"/>
                <w:sz w:val="24"/>
                <w:szCs w:val="24"/>
              </w:rPr>
              <w:t> </w:t>
            </w:r>
          </w:p>
        </w:tc>
        <w:tc>
          <w:tcPr>
            <w:tcW w:w="5265" w:type="dxa"/>
            <w:tcBorders>
              <w:top w:val="nil"/>
              <w:left w:val="nil"/>
              <w:bottom w:val="nil"/>
              <w:right w:val="nil"/>
            </w:tcBorders>
            <w:shd w:val="clear" w:color="auto" w:fill="auto"/>
            <w:tcMar/>
            <w:hideMark/>
          </w:tcPr>
          <w:p w:rsidRPr="00AE293D" w:rsidR="00AE293D" w:rsidP="00AE293D" w:rsidRDefault="00AE293D" w14:paraId="4988A1BF" w14:textId="1858CC9F">
            <w:pPr>
              <w:spacing w:after="0" w:line="240" w:lineRule="auto"/>
              <w:jc w:val="both"/>
              <w:textAlignment w:val="baseline"/>
              <w:rPr>
                <w:rFonts w:ascii="Arial Narrow" w:hAnsi="Arial Narrow"/>
                <w:b/>
                <w:bCs/>
                <w:color w:val="151516"/>
                <w:w w:val="105"/>
                <w:sz w:val="24"/>
                <w:szCs w:val="24"/>
              </w:rPr>
            </w:pPr>
            <w:r w:rsidRPr="00AE293D">
              <w:rPr>
                <w:rFonts w:ascii="Arial Narrow" w:hAnsi="Arial Narrow"/>
                <w:b/>
                <w:bCs/>
                <w:color w:val="151516"/>
                <w:w w:val="105"/>
                <w:sz w:val="24"/>
                <w:szCs w:val="24"/>
              </w:rPr>
              <w:t>ARAA/PRIMA/2023/SCI/</w:t>
            </w:r>
            <w:r w:rsidRPr="00C850F9">
              <w:rPr>
                <w:rFonts w:ascii="Arial Narrow" w:hAnsi="Arial Narrow"/>
                <w:b/>
                <w:bCs/>
                <w:color w:val="151516"/>
                <w:w w:val="105"/>
                <w:sz w:val="24"/>
                <w:szCs w:val="24"/>
              </w:rPr>
              <w:t>042</w:t>
            </w:r>
            <w:r w:rsidRPr="00AE293D">
              <w:rPr>
                <w:rFonts w:ascii="Arial Narrow" w:hAnsi="Arial Narrow"/>
                <w:b/>
                <w:bCs/>
                <w:color w:val="151516"/>
                <w:w w:val="105"/>
                <w:sz w:val="24"/>
                <w:szCs w:val="24"/>
              </w:rPr>
              <w:t> </w:t>
            </w:r>
          </w:p>
        </w:tc>
      </w:tr>
      <w:tr w:rsidRPr="00AE293D" w:rsidR="00AE293D" w:rsidTr="61DFA7EC" w14:paraId="27463920" w14:textId="77777777">
        <w:trPr>
          <w:trHeight w:val="300"/>
        </w:trPr>
        <w:tc>
          <w:tcPr>
            <w:tcW w:w="3600" w:type="dxa"/>
            <w:tcBorders>
              <w:top w:val="nil"/>
              <w:left w:val="nil"/>
              <w:bottom w:val="nil"/>
              <w:right w:val="nil"/>
            </w:tcBorders>
            <w:shd w:val="clear" w:color="auto" w:fill="auto"/>
            <w:tcMar/>
            <w:hideMark/>
          </w:tcPr>
          <w:p w:rsidRPr="00AE293D" w:rsidR="00AE293D" w:rsidP="00AE293D" w:rsidRDefault="00AE293D" w14:paraId="5DAFA4AD" w14:textId="323BA8A7">
            <w:pPr>
              <w:spacing w:after="0" w:line="240" w:lineRule="auto"/>
              <w:jc w:val="both"/>
              <w:textAlignment w:val="baseline"/>
              <w:rPr>
                <w:rFonts w:ascii="Arial Narrow" w:hAnsi="Arial Narrow"/>
                <w:b/>
                <w:bCs/>
                <w:color w:val="151516"/>
                <w:w w:val="105"/>
                <w:sz w:val="24"/>
                <w:szCs w:val="24"/>
              </w:rPr>
            </w:pPr>
            <w:r w:rsidRPr="00AE293D">
              <w:rPr>
                <w:rFonts w:ascii="Arial Narrow" w:hAnsi="Arial Narrow"/>
                <w:b/>
                <w:bCs/>
                <w:color w:val="151516"/>
                <w:w w:val="105"/>
                <w:sz w:val="24"/>
                <w:szCs w:val="24"/>
              </w:rPr>
              <w:t>Date de publication</w:t>
            </w:r>
            <w:r w:rsidRPr="00C850F9" w:rsidR="004C19FB">
              <w:rPr>
                <w:rFonts w:ascii="Arial Narrow" w:hAnsi="Arial Narrow"/>
                <w:b/>
                <w:bCs/>
                <w:color w:val="151516"/>
                <w:w w:val="105"/>
                <w:sz w:val="24"/>
                <w:szCs w:val="24"/>
              </w:rPr>
              <w:t> :</w:t>
            </w:r>
          </w:p>
          <w:p w:rsidRPr="00AE293D" w:rsidR="00AE293D" w:rsidP="00AE293D" w:rsidRDefault="00AE293D" w14:paraId="364D74B0" w14:textId="77777777">
            <w:pPr>
              <w:spacing w:after="0" w:line="240" w:lineRule="auto"/>
              <w:jc w:val="both"/>
              <w:textAlignment w:val="baseline"/>
              <w:rPr>
                <w:rFonts w:ascii="Arial Narrow" w:hAnsi="Arial Narrow"/>
                <w:b/>
                <w:bCs/>
                <w:color w:val="151516"/>
                <w:w w:val="105"/>
                <w:sz w:val="24"/>
                <w:szCs w:val="24"/>
              </w:rPr>
            </w:pPr>
            <w:r w:rsidRPr="00AE293D">
              <w:rPr>
                <w:rFonts w:ascii="Arial Narrow" w:hAnsi="Arial Narrow"/>
                <w:b/>
                <w:bCs/>
                <w:color w:val="151516"/>
                <w:w w:val="105"/>
                <w:sz w:val="24"/>
                <w:szCs w:val="24"/>
              </w:rPr>
              <w:t> </w:t>
            </w:r>
          </w:p>
        </w:tc>
        <w:tc>
          <w:tcPr>
            <w:tcW w:w="5265" w:type="dxa"/>
            <w:tcBorders>
              <w:top w:val="nil"/>
              <w:left w:val="nil"/>
              <w:bottom w:val="nil"/>
              <w:right w:val="nil"/>
            </w:tcBorders>
            <w:shd w:val="clear" w:color="auto" w:fill="auto"/>
            <w:tcMar/>
            <w:hideMark/>
          </w:tcPr>
          <w:p w:rsidRPr="00AE293D" w:rsidR="00AE293D" w:rsidP="00AE293D" w:rsidRDefault="00AE293D" w14:paraId="548256BB" w14:textId="1330E4C0">
            <w:pPr>
              <w:spacing w:after="0" w:line="240" w:lineRule="auto"/>
              <w:jc w:val="both"/>
              <w:textAlignment w:val="baseline"/>
              <w:rPr>
                <w:rFonts w:ascii="Arial Narrow" w:hAnsi="Arial Narrow"/>
                <w:b w:val="1"/>
                <w:bCs w:val="1"/>
                <w:color w:val="151516"/>
                <w:w w:val="105"/>
                <w:sz w:val="24"/>
                <w:szCs w:val="24"/>
              </w:rPr>
            </w:pPr>
            <w:r w:rsidRPr="00C850F9" w:rsidR="00AE293D">
              <w:rPr>
                <w:rFonts w:ascii="Arial Narrow" w:hAnsi="Arial Narrow"/>
                <w:b w:val="1"/>
                <w:bCs w:val="1"/>
                <w:color w:val="151516"/>
                <w:w w:val="105"/>
                <w:sz w:val="24"/>
                <w:szCs w:val="24"/>
              </w:rPr>
              <w:t xml:space="preserve">20 </w:t>
            </w:r>
            <w:r w:rsidRPr="00C850F9" w:rsidR="1372290C">
              <w:rPr>
                <w:rFonts w:ascii="Arial Narrow" w:hAnsi="Arial Narrow"/>
                <w:b w:val="1"/>
                <w:bCs w:val="1"/>
                <w:color w:val="151516"/>
                <w:w w:val="105"/>
                <w:sz w:val="24"/>
                <w:szCs w:val="24"/>
              </w:rPr>
              <w:t xml:space="preserve">octobre</w:t>
            </w:r>
            <w:r w:rsidRPr="00C850F9" w:rsidR="1372290C">
              <w:rPr>
                <w:rFonts w:ascii="Arial Narrow" w:hAnsi="Arial Narrow"/>
                <w:b w:val="1"/>
                <w:bCs w:val="1"/>
                <w:color w:val="151516"/>
                <w:w w:val="105"/>
                <w:sz w:val="24"/>
                <w:szCs w:val="24"/>
              </w:rPr>
              <w:t xml:space="preserve"> </w:t>
            </w:r>
            <w:r w:rsidRPr="00C850F9" w:rsidR="00AE293D">
              <w:rPr>
                <w:rFonts w:ascii="Arial Narrow" w:hAnsi="Arial Narrow"/>
                <w:b w:val="1"/>
                <w:bCs w:val="1"/>
                <w:color w:val="151516"/>
                <w:w w:val="105"/>
                <w:sz w:val="24"/>
                <w:szCs w:val="24"/>
              </w:rPr>
              <w:t xml:space="preserve"> </w:t>
            </w:r>
            <w:r w:rsidRPr="00AE293D" w:rsidR="00AE293D">
              <w:rPr>
                <w:rFonts w:ascii="Arial Narrow" w:hAnsi="Arial Narrow"/>
                <w:b w:val="1"/>
                <w:bCs w:val="1"/>
                <w:color w:val="151516"/>
                <w:w w:val="105"/>
                <w:sz w:val="24"/>
                <w:szCs w:val="24"/>
              </w:rPr>
              <w:t>2023  </w:t>
            </w:r>
          </w:p>
        </w:tc>
      </w:tr>
      <w:tr w:rsidRPr="00AE293D" w:rsidR="00AE293D" w:rsidTr="61DFA7EC" w14:paraId="05A05909" w14:textId="77777777">
        <w:trPr>
          <w:trHeight w:val="300"/>
        </w:trPr>
        <w:tc>
          <w:tcPr>
            <w:tcW w:w="3600" w:type="dxa"/>
            <w:tcBorders>
              <w:top w:val="nil"/>
              <w:left w:val="nil"/>
              <w:bottom w:val="nil"/>
              <w:right w:val="nil"/>
            </w:tcBorders>
            <w:shd w:val="clear" w:color="auto" w:fill="auto"/>
            <w:tcMar/>
            <w:hideMark/>
          </w:tcPr>
          <w:p w:rsidRPr="00AE293D" w:rsidR="00AE293D" w:rsidP="00AE293D" w:rsidRDefault="00AE293D" w14:paraId="4C0A3766" w14:textId="565F7909">
            <w:pPr>
              <w:spacing w:after="0" w:line="240" w:lineRule="auto"/>
              <w:jc w:val="both"/>
              <w:textAlignment w:val="baseline"/>
              <w:rPr>
                <w:rFonts w:ascii="Arial Narrow" w:hAnsi="Arial Narrow"/>
                <w:b/>
                <w:bCs/>
                <w:color w:val="151516"/>
                <w:w w:val="105"/>
                <w:sz w:val="24"/>
                <w:szCs w:val="24"/>
              </w:rPr>
            </w:pPr>
            <w:r w:rsidRPr="00AE293D">
              <w:rPr>
                <w:rFonts w:ascii="Arial Narrow" w:hAnsi="Arial Narrow"/>
                <w:b/>
                <w:bCs/>
                <w:color w:val="151516"/>
                <w:w w:val="105"/>
                <w:sz w:val="24"/>
                <w:szCs w:val="24"/>
              </w:rPr>
              <w:t>Date limite de réponse</w:t>
            </w:r>
            <w:r w:rsidRPr="00C850F9" w:rsidR="004C19FB">
              <w:rPr>
                <w:rFonts w:ascii="Arial Narrow" w:hAnsi="Arial Narrow"/>
                <w:b/>
                <w:bCs/>
                <w:color w:val="151516"/>
                <w:w w:val="105"/>
                <w:sz w:val="24"/>
                <w:szCs w:val="24"/>
              </w:rPr>
              <w:t> :</w:t>
            </w:r>
          </w:p>
          <w:p w:rsidRPr="00AE293D" w:rsidR="00AE293D" w:rsidP="00AE293D" w:rsidRDefault="00AE293D" w14:paraId="3EFC156D" w14:textId="77777777">
            <w:pPr>
              <w:spacing w:after="0" w:line="240" w:lineRule="auto"/>
              <w:jc w:val="both"/>
              <w:textAlignment w:val="baseline"/>
              <w:rPr>
                <w:rFonts w:ascii="Arial Narrow" w:hAnsi="Arial Narrow"/>
                <w:b/>
                <w:bCs/>
                <w:color w:val="151516"/>
                <w:w w:val="105"/>
                <w:sz w:val="24"/>
                <w:szCs w:val="24"/>
              </w:rPr>
            </w:pPr>
            <w:r w:rsidRPr="00AE293D">
              <w:rPr>
                <w:rFonts w:ascii="Arial Narrow" w:hAnsi="Arial Narrow"/>
                <w:b/>
                <w:bCs/>
                <w:color w:val="151516"/>
                <w:w w:val="105"/>
                <w:sz w:val="24"/>
                <w:szCs w:val="24"/>
              </w:rPr>
              <w:t> </w:t>
            </w:r>
          </w:p>
        </w:tc>
        <w:tc>
          <w:tcPr>
            <w:tcW w:w="5265" w:type="dxa"/>
            <w:tcBorders>
              <w:top w:val="nil"/>
              <w:left w:val="nil"/>
              <w:bottom w:val="nil"/>
              <w:right w:val="nil"/>
            </w:tcBorders>
            <w:shd w:val="clear" w:color="auto" w:fill="auto"/>
            <w:tcMar/>
            <w:hideMark/>
          </w:tcPr>
          <w:p w:rsidRPr="00AE293D" w:rsidR="00AE293D" w:rsidP="00AE293D" w:rsidRDefault="004C19FB" w14:paraId="67CEDA7A" w14:textId="693F6BC6">
            <w:pPr>
              <w:spacing w:after="0" w:line="240" w:lineRule="auto"/>
              <w:jc w:val="both"/>
              <w:textAlignment w:val="baseline"/>
              <w:rPr>
                <w:rFonts w:ascii="Arial Narrow" w:hAnsi="Arial Narrow"/>
                <w:b/>
                <w:bCs/>
                <w:color w:val="151516"/>
                <w:w w:val="105"/>
                <w:sz w:val="24"/>
                <w:szCs w:val="24"/>
              </w:rPr>
            </w:pPr>
            <w:r w:rsidRPr="00C850F9">
              <w:rPr>
                <w:rFonts w:ascii="Arial Narrow" w:hAnsi="Arial Narrow"/>
                <w:b/>
                <w:bCs/>
                <w:color w:val="151516"/>
                <w:w w:val="105"/>
                <w:sz w:val="24"/>
                <w:szCs w:val="24"/>
              </w:rPr>
              <w:t xml:space="preserve">10 novembre </w:t>
            </w:r>
            <w:r w:rsidRPr="00AE293D" w:rsidR="00AE293D">
              <w:rPr>
                <w:rFonts w:ascii="Arial Narrow" w:hAnsi="Arial Narrow"/>
                <w:b/>
                <w:bCs/>
                <w:color w:val="151516"/>
                <w:w w:val="105"/>
                <w:sz w:val="24"/>
                <w:szCs w:val="24"/>
              </w:rPr>
              <w:t>2023 à 17h00 GMT </w:t>
            </w:r>
          </w:p>
        </w:tc>
      </w:tr>
    </w:tbl>
    <w:p w:rsidRPr="006C0318" w:rsidR="006C0318" w:rsidP="006C0318" w:rsidRDefault="006C0318" w14:paraId="3062B9EB" w14:textId="77777777">
      <w:pPr>
        <w:spacing w:before="90"/>
        <w:ind w:left="519" w:right="1162"/>
        <w:rPr>
          <w:rFonts w:ascii="Arial Narrow" w:hAnsi="Arial Narrow"/>
          <w:b/>
          <w:bCs/>
          <w:color w:val="504F4F"/>
          <w:w w:val="105"/>
          <w:sz w:val="24"/>
          <w:szCs w:val="24"/>
        </w:rPr>
      </w:pPr>
    </w:p>
    <w:p w:rsidR="006C0318" w:rsidP="006C0318" w:rsidRDefault="006C0318" w14:paraId="2F923B3F" w14:textId="77777777">
      <w:pPr>
        <w:spacing w:before="90"/>
        <w:ind w:left="519" w:right="1162"/>
        <w:rPr>
          <w:rFonts w:ascii="Arial Narrow" w:hAnsi="Arial Narrow"/>
          <w:b/>
          <w:bCs/>
          <w:color w:val="504F4F"/>
          <w:w w:val="105"/>
          <w:sz w:val="24"/>
          <w:szCs w:val="24"/>
        </w:rPr>
      </w:pPr>
    </w:p>
    <w:p w:rsidR="00BE6ACF" w:rsidP="006C0318" w:rsidRDefault="00BE6ACF" w14:paraId="582F9395" w14:textId="77777777">
      <w:pPr>
        <w:spacing w:before="90"/>
        <w:ind w:left="519" w:right="1162"/>
        <w:rPr>
          <w:rFonts w:ascii="Arial Narrow" w:hAnsi="Arial Narrow"/>
          <w:b/>
          <w:bCs/>
          <w:color w:val="504F4F"/>
          <w:w w:val="105"/>
          <w:sz w:val="24"/>
          <w:szCs w:val="24"/>
        </w:rPr>
      </w:pPr>
    </w:p>
    <w:p w:rsidR="00BE6ACF" w:rsidP="006C0318" w:rsidRDefault="00BE6ACF" w14:paraId="3A57B674" w14:textId="77777777">
      <w:pPr>
        <w:spacing w:before="90"/>
        <w:ind w:left="519" w:right="1162"/>
        <w:rPr>
          <w:rFonts w:ascii="Arial Narrow" w:hAnsi="Arial Narrow"/>
          <w:b/>
          <w:bCs/>
          <w:color w:val="504F4F"/>
          <w:w w:val="105"/>
          <w:sz w:val="24"/>
          <w:szCs w:val="24"/>
        </w:rPr>
      </w:pPr>
    </w:p>
    <w:p w:rsidR="00BE6ACF" w:rsidP="006C0318" w:rsidRDefault="00BE6ACF" w14:paraId="4DA1730B" w14:textId="77777777">
      <w:pPr>
        <w:spacing w:before="90"/>
        <w:ind w:left="519" w:right="1162"/>
        <w:rPr>
          <w:rFonts w:ascii="Arial Narrow" w:hAnsi="Arial Narrow"/>
          <w:b/>
          <w:bCs/>
          <w:color w:val="504F4F"/>
          <w:w w:val="105"/>
          <w:sz w:val="24"/>
          <w:szCs w:val="24"/>
        </w:rPr>
      </w:pPr>
    </w:p>
    <w:p w:rsidR="00BE6ACF" w:rsidP="006C0318" w:rsidRDefault="00BE6ACF" w14:paraId="0917CFDE" w14:textId="77777777">
      <w:pPr>
        <w:spacing w:before="90"/>
        <w:ind w:left="519" w:right="1162"/>
        <w:rPr>
          <w:rFonts w:ascii="Arial Narrow" w:hAnsi="Arial Narrow"/>
          <w:b/>
          <w:bCs/>
          <w:color w:val="504F4F"/>
          <w:w w:val="105"/>
          <w:sz w:val="24"/>
          <w:szCs w:val="24"/>
        </w:rPr>
      </w:pPr>
    </w:p>
    <w:p w:rsidR="00BE6ACF" w:rsidP="006C0318" w:rsidRDefault="00BE6ACF" w14:paraId="745E9036" w14:textId="77777777">
      <w:pPr>
        <w:spacing w:before="90"/>
        <w:ind w:left="519" w:right="1162"/>
        <w:rPr>
          <w:rFonts w:ascii="Arial Narrow" w:hAnsi="Arial Narrow"/>
          <w:b/>
          <w:bCs/>
          <w:color w:val="504F4F"/>
          <w:w w:val="105"/>
          <w:sz w:val="24"/>
          <w:szCs w:val="24"/>
        </w:rPr>
      </w:pPr>
    </w:p>
    <w:p w:rsidR="00BE6ACF" w:rsidP="006C0318" w:rsidRDefault="00BE6ACF" w14:paraId="2F1CD413" w14:textId="77777777">
      <w:pPr>
        <w:spacing w:before="90"/>
        <w:ind w:left="519" w:right="1162"/>
        <w:rPr>
          <w:rFonts w:ascii="Arial Narrow" w:hAnsi="Arial Narrow"/>
          <w:b/>
          <w:bCs/>
          <w:color w:val="504F4F"/>
          <w:w w:val="105"/>
          <w:sz w:val="24"/>
          <w:szCs w:val="24"/>
        </w:rPr>
      </w:pPr>
    </w:p>
    <w:p w:rsidR="00AE293D" w:rsidP="004C19FB" w:rsidRDefault="00AE293D" w14:paraId="6161FDFF" w14:textId="77777777">
      <w:pPr>
        <w:spacing w:before="90"/>
        <w:ind w:right="1162"/>
        <w:rPr>
          <w:rFonts w:ascii="Arial Narrow" w:hAnsi="Arial Narrow"/>
          <w:b/>
          <w:bCs/>
          <w:color w:val="504F4F"/>
          <w:w w:val="105"/>
          <w:sz w:val="24"/>
          <w:szCs w:val="24"/>
        </w:rPr>
      </w:pPr>
    </w:p>
    <w:p w:rsidRPr="006C0318" w:rsidR="006C0318" w:rsidP="00AE293D" w:rsidRDefault="006C0318" w14:paraId="2AC2DCFE" w14:textId="33B90DED">
      <w:pPr>
        <w:spacing w:before="90"/>
        <w:ind w:right="1162"/>
        <w:rPr>
          <w:rFonts w:ascii="Arial Narrow" w:hAnsi="Arial Narrow"/>
          <w:b/>
          <w:bCs/>
          <w:color w:val="504F4F"/>
          <w:w w:val="105"/>
          <w:sz w:val="24"/>
          <w:szCs w:val="24"/>
        </w:rPr>
      </w:pPr>
    </w:p>
    <w:p w:rsidR="00BA3E76" w:rsidP="006C0318" w:rsidRDefault="00BA3E76" w14:paraId="458509B5" w14:textId="77777777">
      <w:pPr>
        <w:widowControl w:val="0"/>
        <w:tabs>
          <w:tab w:val="left" w:pos="733"/>
        </w:tabs>
        <w:autoSpaceDE w:val="0"/>
        <w:autoSpaceDN w:val="0"/>
        <w:spacing w:before="91" w:after="0" w:line="252" w:lineRule="auto"/>
        <w:ind w:right="905"/>
        <w:jc w:val="both"/>
        <w:outlineLvl w:val="1"/>
        <w:rPr>
          <w:rFonts w:ascii="Arial Narrow" w:hAnsi="Arial Narrow"/>
          <w:b/>
          <w:bCs/>
          <w:color w:val="504F4F"/>
          <w:w w:val="105"/>
          <w:sz w:val="24"/>
          <w:szCs w:val="24"/>
        </w:rPr>
      </w:pPr>
    </w:p>
    <w:p w:rsidR="007839DD" w:rsidP="007839DD" w:rsidRDefault="007839DD" w14:paraId="73B6B076" w14:textId="20AA7953">
      <w:pPr>
        <w:pStyle w:val="Paragraphedeliste"/>
        <w:numPr>
          <w:ilvl w:val="0"/>
          <w:numId w:val="19"/>
        </w:numPr>
        <w:tabs>
          <w:tab w:val="left" w:pos="733"/>
        </w:tabs>
        <w:spacing w:before="91" w:line="252" w:lineRule="auto"/>
        <w:ind w:right="905"/>
        <w:jc w:val="both"/>
        <w:outlineLvl w:val="1"/>
        <w:rPr>
          <w:rFonts w:ascii="Arial Narrow" w:hAnsi="Arial Narrow"/>
          <w:b/>
          <w:bCs/>
          <w:color w:val="0CA34D"/>
          <w:w w:val="105"/>
          <w:sz w:val="24"/>
          <w:szCs w:val="24"/>
          <w:u w:val="thick" w:color="0CA34D"/>
        </w:rPr>
      </w:pPr>
      <w:r>
        <w:rPr>
          <w:rFonts w:ascii="Arial Narrow" w:hAnsi="Arial Narrow"/>
          <w:b/>
          <w:bCs/>
          <w:color w:val="0CA34D"/>
          <w:w w:val="105"/>
          <w:sz w:val="24"/>
          <w:szCs w:val="24"/>
          <w:u w:val="thick" w:color="0CA34D"/>
        </w:rPr>
        <w:t xml:space="preserve">Contexte </w:t>
      </w:r>
    </w:p>
    <w:p w:rsidRPr="007839DD" w:rsidR="007839DD" w:rsidP="003D28F7" w:rsidRDefault="007839DD" w14:paraId="5BEA906D" w14:textId="11953A62">
      <w:pPr>
        <w:tabs>
          <w:tab w:val="left" w:pos="733"/>
        </w:tabs>
        <w:spacing w:before="91" w:line="252" w:lineRule="auto"/>
        <w:ind w:right="905"/>
        <w:jc w:val="both"/>
        <w:outlineLvl w:val="1"/>
        <w:rPr>
          <w:rFonts w:ascii="Arial Narrow" w:hAnsi="Arial Narrow"/>
          <w:color w:val="151516"/>
          <w:w w:val="105"/>
          <w:sz w:val="24"/>
          <w:szCs w:val="24"/>
        </w:rPr>
      </w:pPr>
      <w:r w:rsidRPr="007839DD">
        <w:rPr>
          <w:rFonts w:ascii="Arial Narrow" w:hAnsi="Arial Narrow"/>
          <w:color w:val="151516"/>
          <w:w w:val="105"/>
          <w:sz w:val="24"/>
          <w:szCs w:val="24"/>
        </w:rPr>
        <w:t xml:space="preserve">Les gouvernements de la République du Bénin et de la République du Togo se sont accordés avec le FIDA pour établir un cadre de réflexion régional dont l’objectif est booster la production agricole à travers l’augmentation des échanges commerciaux agricoles entre les deux pays. Il s’agit d’intensifier les échanges intra-communautaires au sein de la CEDEAO conformément à la vision à long terme d’une zone de libre-échange continental africaine (ZLECAF). </w:t>
      </w:r>
    </w:p>
    <w:p w:rsidRPr="007839DD" w:rsidR="007839DD" w:rsidP="003D28F7" w:rsidRDefault="007839DD" w14:paraId="12D90A18" w14:textId="47724B77">
      <w:pPr>
        <w:tabs>
          <w:tab w:val="left" w:pos="733"/>
        </w:tabs>
        <w:spacing w:before="91" w:line="252" w:lineRule="auto"/>
        <w:ind w:right="905"/>
        <w:jc w:val="both"/>
        <w:outlineLvl w:val="1"/>
        <w:rPr>
          <w:rFonts w:ascii="Arial Narrow" w:hAnsi="Arial Narrow"/>
          <w:color w:val="151516"/>
          <w:w w:val="105"/>
          <w:sz w:val="24"/>
          <w:szCs w:val="24"/>
        </w:rPr>
      </w:pPr>
      <w:r w:rsidRPr="007839DD">
        <w:rPr>
          <w:rFonts w:ascii="Arial Narrow" w:hAnsi="Arial Narrow"/>
          <w:color w:val="151516"/>
          <w:w w:val="105"/>
          <w:sz w:val="24"/>
          <w:szCs w:val="24"/>
        </w:rPr>
        <w:t xml:space="preserve">Le Programme régional d’intégration des marchés agricoles (PRIMA) répond aux demandes des gouvernements du Bénin et du Togo concernant un programme régional d'intégration des marchés agricoles dans l'esprit de la zone de libre-échange du continent africain (ZLECAF) aux niveaux sous-régional et continental. Les deux pays soulignent la nécessité de constituer une zone de commerce agricole plus intégrée, en particulier pour mieux renforcer leur position dans les principaux corridors commerciaux de la CEDEAO et conformément à l'Agenda 2063 de l'Union africaine ainsi qu'à la stratégie sectorielle du NEPAD. </w:t>
      </w:r>
    </w:p>
    <w:p w:rsidRPr="007839DD" w:rsidR="007839DD" w:rsidP="003D28F7" w:rsidRDefault="007839DD" w14:paraId="59F8E700" w14:textId="53659354">
      <w:pPr>
        <w:tabs>
          <w:tab w:val="left" w:pos="733"/>
        </w:tabs>
        <w:spacing w:before="91" w:line="252" w:lineRule="auto"/>
        <w:ind w:right="905"/>
        <w:jc w:val="both"/>
        <w:outlineLvl w:val="1"/>
        <w:rPr>
          <w:rFonts w:ascii="Arial Narrow" w:hAnsi="Arial Narrow"/>
          <w:color w:val="151516"/>
          <w:w w:val="105"/>
          <w:sz w:val="24"/>
          <w:szCs w:val="24"/>
        </w:rPr>
      </w:pPr>
      <w:r w:rsidRPr="007839DD">
        <w:rPr>
          <w:rFonts w:ascii="Arial Narrow" w:hAnsi="Arial Narrow"/>
          <w:color w:val="151516"/>
          <w:w w:val="105"/>
          <w:sz w:val="24"/>
          <w:szCs w:val="24"/>
        </w:rPr>
        <w:t xml:space="preserve">La conception du PRIMA s’est basée sur (i) une prise en compte des enseignements tirés par la mise en œuvre des programmes FIDA au Bénin et au Togo, (ii) les priorités politiques et stratégies de développement des deux pays ; (iii) les ODD des Nations Unies et les priorités stratégiques et politiques du FIDA ; (iv) l’Agenda 2063 de l’Union africaine ; et (v) les échanges d’informations avec autres partenaires techniques et financiers. </w:t>
      </w:r>
    </w:p>
    <w:p w:rsidRPr="007839DD" w:rsidR="007839DD" w:rsidP="003D28F7" w:rsidRDefault="007839DD" w14:paraId="6A950228" w14:textId="2FE32ADC">
      <w:pPr>
        <w:tabs>
          <w:tab w:val="left" w:pos="733"/>
        </w:tabs>
        <w:spacing w:before="91" w:line="252" w:lineRule="auto"/>
        <w:ind w:right="905"/>
        <w:jc w:val="both"/>
        <w:outlineLvl w:val="1"/>
        <w:rPr>
          <w:rFonts w:ascii="Arial Narrow" w:hAnsi="Arial Narrow"/>
          <w:color w:val="151516"/>
          <w:w w:val="105"/>
          <w:sz w:val="24"/>
          <w:szCs w:val="24"/>
        </w:rPr>
      </w:pPr>
      <w:r w:rsidRPr="007839DD">
        <w:rPr>
          <w:rFonts w:ascii="Arial Narrow" w:hAnsi="Arial Narrow"/>
          <w:color w:val="151516"/>
          <w:w w:val="105"/>
          <w:sz w:val="24"/>
          <w:szCs w:val="24"/>
        </w:rPr>
        <w:t>Le PRIMA a été approuvé par le Conseil d’Administration du FIDA en décembre 2020.</w:t>
      </w:r>
    </w:p>
    <w:p w:rsidRPr="007839DD" w:rsidR="007839DD" w:rsidP="003D28F7" w:rsidRDefault="007839DD" w14:paraId="02FC4CEB" w14:textId="77777777">
      <w:pPr>
        <w:tabs>
          <w:tab w:val="left" w:pos="733"/>
        </w:tabs>
        <w:spacing w:before="91" w:line="252" w:lineRule="auto"/>
        <w:ind w:right="905"/>
        <w:jc w:val="both"/>
        <w:outlineLvl w:val="1"/>
        <w:rPr>
          <w:rFonts w:ascii="Arial Narrow" w:hAnsi="Arial Narrow"/>
          <w:color w:val="151516"/>
          <w:w w:val="105"/>
          <w:sz w:val="24"/>
          <w:szCs w:val="24"/>
        </w:rPr>
      </w:pPr>
    </w:p>
    <w:p w:rsidR="007839DD" w:rsidP="003D28F7" w:rsidRDefault="007839DD" w14:paraId="09AF93FB" w14:textId="27B32723">
      <w:pPr>
        <w:pStyle w:val="Paragraphedeliste"/>
        <w:numPr>
          <w:ilvl w:val="0"/>
          <w:numId w:val="19"/>
        </w:numPr>
        <w:tabs>
          <w:tab w:val="left" w:pos="733"/>
        </w:tabs>
        <w:spacing w:before="91" w:line="252" w:lineRule="auto"/>
        <w:ind w:right="905"/>
        <w:jc w:val="both"/>
        <w:outlineLvl w:val="1"/>
        <w:rPr>
          <w:rFonts w:ascii="Arial Narrow" w:hAnsi="Arial Narrow"/>
          <w:b/>
          <w:bCs/>
          <w:color w:val="0CA34D"/>
          <w:w w:val="105"/>
          <w:sz w:val="24"/>
          <w:szCs w:val="24"/>
          <w:u w:val="thick" w:color="0CA34D"/>
        </w:rPr>
      </w:pPr>
      <w:r>
        <w:rPr>
          <w:rFonts w:ascii="Arial Narrow" w:hAnsi="Arial Narrow"/>
          <w:b/>
          <w:bCs/>
          <w:color w:val="0CA34D"/>
          <w:w w:val="105"/>
          <w:sz w:val="24"/>
          <w:szCs w:val="24"/>
          <w:u w:val="thick" w:color="0CA34D"/>
        </w:rPr>
        <w:t>Brève présentation du Programme</w:t>
      </w:r>
      <w:r w:rsidR="004C19FB">
        <w:rPr>
          <w:rFonts w:ascii="Arial Narrow" w:hAnsi="Arial Narrow"/>
          <w:b/>
          <w:bCs/>
          <w:color w:val="0CA34D"/>
          <w:w w:val="105"/>
          <w:sz w:val="24"/>
          <w:szCs w:val="24"/>
          <w:u w:val="thick" w:color="0CA34D"/>
        </w:rPr>
        <w:t xml:space="preserve"> </w:t>
      </w:r>
    </w:p>
    <w:p w:rsidR="007839DD" w:rsidP="003D28F7" w:rsidRDefault="007839DD" w14:paraId="1E352463" w14:textId="77C1B8DC">
      <w:pPr>
        <w:pStyle w:val="Paragraphedeliste"/>
        <w:tabs>
          <w:tab w:val="left" w:pos="733"/>
        </w:tabs>
        <w:spacing w:before="91" w:line="252" w:lineRule="auto"/>
        <w:ind w:left="1080" w:right="905" w:firstLine="0"/>
        <w:jc w:val="both"/>
        <w:outlineLvl w:val="1"/>
        <w:rPr>
          <w:rFonts w:ascii="Arial Narrow" w:hAnsi="Arial Narrow"/>
          <w:b/>
          <w:bCs/>
          <w:color w:val="0CA34D"/>
          <w:w w:val="105"/>
          <w:sz w:val="24"/>
          <w:szCs w:val="24"/>
          <w:u w:val="thick" w:color="0CA34D"/>
        </w:rPr>
      </w:pPr>
    </w:p>
    <w:p w:rsidRPr="00E13E5A" w:rsidR="00C26483" w:rsidP="003D28F7" w:rsidRDefault="00C26483" w14:paraId="357E7B92" w14:textId="1EF12D87">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L'objectif global de PRIMA est de stimuler le commerce agricole régional pour créer des emplois pour les femmes et les jeunes, augmenter les revenus et améliorer la sécurité alimentaire et la nutrition des ruraux pauvres.</w:t>
      </w:r>
      <w:r w:rsidR="004C19FB">
        <w:rPr>
          <w:rFonts w:ascii="Arial Narrow" w:hAnsi="Arial Narrow"/>
          <w:color w:val="151516"/>
          <w:w w:val="105"/>
          <w:sz w:val="24"/>
          <w:szCs w:val="24"/>
        </w:rPr>
        <w:t xml:space="preserve"> </w:t>
      </w:r>
    </w:p>
    <w:p w:rsidRPr="00E13E5A" w:rsidR="007839DD" w:rsidP="003D28F7" w:rsidRDefault="00C26483" w14:paraId="5DDDDA63" w14:textId="1261CCEE">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L'objectif de développement est de soutenir la transformation durable de l'agriculture familiale au Bénin et au Togo en améliorant les performances des pôles commerciaux sous-régionaux et des couloirs de transport transfrontaliers tout en favorisant l'entreprenariat rural pour les jeunes et les femmes, et en intégrant pleinement les</w:t>
      </w:r>
      <w:r w:rsidR="00ED253E">
        <w:rPr>
          <w:rFonts w:ascii="Arial Narrow" w:hAnsi="Arial Narrow"/>
          <w:color w:val="151516"/>
          <w:w w:val="105"/>
          <w:sz w:val="24"/>
          <w:szCs w:val="24"/>
        </w:rPr>
        <w:t xml:space="preserve"> </w:t>
      </w:r>
      <w:r w:rsidRPr="00E13E5A">
        <w:rPr>
          <w:rFonts w:ascii="Arial Narrow" w:hAnsi="Arial Narrow"/>
          <w:color w:val="151516"/>
          <w:w w:val="105"/>
          <w:sz w:val="24"/>
          <w:szCs w:val="24"/>
        </w:rPr>
        <w:t>petits</w:t>
      </w:r>
      <w:r w:rsidR="00ED253E">
        <w:rPr>
          <w:rFonts w:ascii="Arial Narrow" w:hAnsi="Arial Narrow"/>
          <w:color w:val="151516"/>
          <w:w w:val="105"/>
          <w:sz w:val="24"/>
          <w:szCs w:val="24"/>
        </w:rPr>
        <w:t xml:space="preserve"> </w:t>
      </w:r>
      <w:r w:rsidRPr="00E13E5A">
        <w:rPr>
          <w:rFonts w:ascii="Arial Narrow" w:hAnsi="Arial Narrow"/>
          <w:color w:val="151516"/>
          <w:w w:val="105"/>
          <w:sz w:val="24"/>
          <w:szCs w:val="24"/>
        </w:rPr>
        <w:t>exploitants dans les marchés nationaux et sous-régionaux.</w:t>
      </w:r>
    </w:p>
    <w:p w:rsidRPr="00E13E5A" w:rsidR="00C26483" w:rsidP="003D28F7" w:rsidRDefault="00C26483" w14:paraId="3EB0747E" w14:textId="24C61CEE">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Le PRIMA sera mis en œuvre par le biais de deux projets nationaux (PRIMA-Bénin et PRIMA-Togo) sur une période de 6 ans (de 2022 à 2028) en ciblant particulièrement les corridors commerciaux transfrontaliers communs aux deux pays et aux autres pays de la CEDEAO. La dimension régionale du PRIMA sera coordonnée par une unité régionale d’assistance technique (</w:t>
      </w:r>
      <w:proofErr w:type="spellStart"/>
      <w:r w:rsidRPr="00E13E5A">
        <w:rPr>
          <w:rFonts w:ascii="Arial Narrow" w:hAnsi="Arial Narrow"/>
          <w:color w:val="151516"/>
          <w:w w:val="105"/>
          <w:sz w:val="24"/>
          <w:szCs w:val="24"/>
        </w:rPr>
        <w:t>UniRAT</w:t>
      </w:r>
      <w:proofErr w:type="spellEnd"/>
      <w:r w:rsidRPr="00E13E5A">
        <w:rPr>
          <w:rFonts w:ascii="Arial Narrow" w:hAnsi="Arial Narrow"/>
          <w:color w:val="151516"/>
          <w:w w:val="105"/>
          <w:sz w:val="24"/>
          <w:szCs w:val="24"/>
        </w:rPr>
        <w:t xml:space="preserve">) logée au sein de l’Agence Régionale pour l’Agriculture et l’Alimentation (ARAA) basée à Lomé au Togo. Elle accompagnera principalement les actions de coordination régionale, suivi-évaluation et gestion des connaissances, intégration des marchés, dialogue politique et mise en œuvre de l’engagement citoyen. </w:t>
      </w:r>
    </w:p>
    <w:p w:rsidRPr="00E13E5A" w:rsidR="00BA3E76" w:rsidP="003D28F7" w:rsidRDefault="00C26483" w14:paraId="64C7CDA8" w14:textId="0137E7AE">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Le programme comporte trois composantes techniques et une quatrième composante de coordination et de gestion fiduciaire. Les composantes techniques sont : i) Intégration des marchés et entreprenariat rural ; ii) Transformation de l’agriculture familiale adaptée au changement climatique ; iii) Dialogue politique et engagement citoyen.</w:t>
      </w:r>
    </w:p>
    <w:p w:rsidRPr="00ED253E" w:rsidR="00E13E5A" w:rsidP="003D28F7" w:rsidRDefault="00E13E5A" w14:paraId="0CBDC5DC" w14:textId="51514BA8">
      <w:pPr>
        <w:tabs>
          <w:tab w:val="left" w:pos="733"/>
        </w:tabs>
        <w:spacing w:before="91" w:line="252" w:lineRule="auto"/>
        <w:ind w:right="905"/>
        <w:jc w:val="both"/>
        <w:outlineLvl w:val="1"/>
        <w:rPr>
          <w:rFonts w:ascii="Arial Narrow" w:hAnsi="Arial Narrow"/>
          <w:b/>
          <w:bCs/>
          <w:color w:val="151516"/>
          <w:w w:val="105"/>
          <w:sz w:val="24"/>
          <w:szCs w:val="24"/>
        </w:rPr>
      </w:pPr>
      <w:r w:rsidRPr="00ED253E">
        <w:rPr>
          <w:rFonts w:ascii="Arial Narrow" w:hAnsi="Arial Narrow"/>
          <w:b/>
          <w:bCs/>
          <w:color w:val="151516"/>
          <w:w w:val="105"/>
          <w:sz w:val="24"/>
          <w:szCs w:val="24"/>
        </w:rPr>
        <w:t>Composante 1 : Intégration des marchés et entrepreneuriat rural</w:t>
      </w:r>
    </w:p>
    <w:p w:rsidRPr="00E13E5A" w:rsidR="00E13E5A" w:rsidP="003D28F7" w:rsidRDefault="00E13E5A" w14:paraId="77D27B38" w14:textId="3D7BEC5F">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La composante 1 soutiendra les activités visant à améliorer la performance des infrastructures logistiques et de commercialisation existantes favorisant les flux de produits agricoles dans les couloirs commerciaux sous-régionaux et transfrontaliers en (i) ouvrant des zones de production réhabilitées aux marchés agricoles régionaux avec un accessibilité cohérente et permanente (routes rurales), (ii) réhabilitant et améliorant la qualité des marchés de demi-gros existants, (iii) assurant une gestion et un entretien durables des infrastructures économiques publiques, (iv) renforçant les capacités entrepreneuriales des jeunes, des femmes et des OP impliquées dans cette initiative régionale.</w:t>
      </w:r>
    </w:p>
    <w:p w:rsidRPr="00ED253E" w:rsidR="00E13E5A" w:rsidP="003D28F7" w:rsidRDefault="00E13E5A" w14:paraId="60CE1E69" w14:textId="4A21F213">
      <w:pPr>
        <w:tabs>
          <w:tab w:val="left" w:pos="733"/>
        </w:tabs>
        <w:spacing w:before="91" w:line="252" w:lineRule="auto"/>
        <w:ind w:right="905"/>
        <w:jc w:val="both"/>
        <w:outlineLvl w:val="1"/>
        <w:rPr>
          <w:rFonts w:ascii="Arial Narrow" w:hAnsi="Arial Narrow"/>
          <w:b/>
          <w:bCs/>
          <w:color w:val="151516"/>
          <w:w w:val="105"/>
          <w:sz w:val="24"/>
          <w:szCs w:val="24"/>
        </w:rPr>
      </w:pPr>
      <w:r w:rsidRPr="00ED253E">
        <w:rPr>
          <w:rFonts w:ascii="Arial Narrow" w:hAnsi="Arial Narrow"/>
          <w:b/>
          <w:bCs/>
          <w:color w:val="151516"/>
          <w:w w:val="105"/>
          <w:sz w:val="24"/>
          <w:szCs w:val="24"/>
        </w:rPr>
        <w:t>Composante 2 : Transformation d'une agriculture familiale adaptée au changement climatique</w:t>
      </w:r>
    </w:p>
    <w:p w:rsidRPr="00E13E5A" w:rsidR="00E13E5A" w:rsidP="003D28F7" w:rsidRDefault="00E13E5A" w14:paraId="5592DE98" w14:textId="61834124">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 xml:space="preserve">La composante 2 est composée des trois sous-composantes suivantes : </w:t>
      </w:r>
      <w:r w:rsidRPr="00E13E5A" w:rsidR="00C66D1C">
        <w:rPr>
          <w:rFonts w:ascii="Arial Narrow" w:hAnsi="Arial Narrow"/>
          <w:color w:val="151516"/>
          <w:w w:val="105"/>
          <w:sz w:val="24"/>
          <w:szCs w:val="24"/>
        </w:rPr>
        <w:t xml:space="preserve">(i) </w:t>
      </w:r>
      <w:r w:rsidR="00C66D1C">
        <w:rPr>
          <w:rFonts w:ascii="Arial Narrow" w:hAnsi="Arial Narrow"/>
          <w:color w:val="151516"/>
          <w:w w:val="105"/>
          <w:sz w:val="24"/>
          <w:szCs w:val="24"/>
        </w:rPr>
        <w:t>Développement d’une agriculture durable et climato-résiliente</w:t>
      </w:r>
      <w:r w:rsidRPr="00E13E5A" w:rsidR="00C66D1C">
        <w:rPr>
          <w:rFonts w:ascii="Arial Narrow" w:hAnsi="Arial Narrow"/>
          <w:color w:val="151516"/>
          <w:w w:val="105"/>
          <w:sz w:val="24"/>
          <w:szCs w:val="24"/>
        </w:rPr>
        <w:t xml:space="preserve"> ; (ii) </w:t>
      </w:r>
      <w:r w:rsidR="00C66D1C">
        <w:rPr>
          <w:rFonts w:ascii="Arial Narrow" w:hAnsi="Arial Narrow"/>
          <w:color w:val="151516"/>
          <w:w w:val="105"/>
          <w:sz w:val="24"/>
          <w:szCs w:val="24"/>
        </w:rPr>
        <w:t>G</w:t>
      </w:r>
      <w:r w:rsidRPr="00E13E5A" w:rsidR="00C66D1C">
        <w:rPr>
          <w:rFonts w:ascii="Arial Narrow" w:hAnsi="Arial Narrow"/>
          <w:color w:val="151516"/>
          <w:w w:val="105"/>
          <w:sz w:val="24"/>
          <w:szCs w:val="24"/>
        </w:rPr>
        <w:t>estion durable de</w:t>
      </w:r>
      <w:r w:rsidR="00C66D1C">
        <w:rPr>
          <w:rFonts w:ascii="Arial Narrow" w:hAnsi="Arial Narrow"/>
          <w:color w:val="151516"/>
          <w:w w:val="105"/>
          <w:sz w:val="24"/>
          <w:szCs w:val="24"/>
        </w:rPr>
        <w:t xml:space="preserve"> l’irrigation </w:t>
      </w:r>
      <w:r w:rsidRPr="00E13E5A" w:rsidR="00C66D1C">
        <w:rPr>
          <w:rFonts w:ascii="Arial Narrow" w:hAnsi="Arial Narrow"/>
          <w:color w:val="151516"/>
          <w:w w:val="105"/>
          <w:sz w:val="24"/>
          <w:szCs w:val="24"/>
        </w:rPr>
        <w:t xml:space="preserve">à petite </w:t>
      </w:r>
      <w:r w:rsidRPr="00E13E5A" w:rsidR="004C19FB">
        <w:rPr>
          <w:rFonts w:ascii="Arial Narrow" w:hAnsi="Arial Narrow"/>
          <w:color w:val="151516"/>
          <w:w w:val="105"/>
          <w:sz w:val="24"/>
          <w:szCs w:val="24"/>
        </w:rPr>
        <w:t>échelle ;</w:t>
      </w:r>
      <w:r w:rsidRPr="00E13E5A">
        <w:rPr>
          <w:rFonts w:ascii="Arial Narrow" w:hAnsi="Arial Narrow"/>
          <w:color w:val="151516"/>
          <w:w w:val="105"/>
          <w:sz w:val="24"/>
          <w:szCs w:val="24"/>
        </w:rPr>
        <w:t xml:space="preserve"> (iii) Amélioration de la sécurité nutritionnelle des familles et soutien à l'intégration des femmes. Les domaines d'intervention potentiels seront précisés lors de la mission de formulation. Cette composante développera la synergie et la complémentarité avec le portefeuille de projets en cours du FIDA en mettant l'accent sur l'agro-entrepreneuriat.</w:t>
      </w:r>
    </w:p>
    <w:p w:rsidRPr="00ED253E" w:rsidR="00E13E5A" w:rsidP="003D28F7" w:rsidRDefault="00E13E5A" w14:paraId="7E7262DA" w14:textId="77777777">
      <w:pPr>
        <w:tabs>
          <w:tab w:val="left" w:pos="733"/>
        </w:tabs>
        <w:spacing w:before="91" w:line="252" w:lineRule="auto"/>
        <w:ind w:right="905"/>
        <w:jc w:val="both"/>
        <w:outlineLvl w:val="1"/>
        <w:rPr>
          <w:rFonts w:ascii="Arial Narrow" w:hAnsi="Arial Narrow"/>
          <w:b/>
          <w:bCs/>
          <w:color w:val="151516"/>
          <w:w w:val="105"/>
          <w:sz w:val="24"/>
          <w:szCs w:val="24"/>
        </w:rPr>
      </w:pPr>
      <w:r w:rsidRPr="00ED253E">
        <w:rPr>
          <w:rFonts w:ascii="Arial Narrow" w:hAnsi="Arial Narrow"/>
          <w:b/>
          <w:bCs/>
          <w:color w:val="151516"/>
          <w:w w:val="105"/>
          <w:sz w:val="24"/>
          <w:szCs w:val="24"/>
        </w:rPr>
        <w:t>Composante 3. Dialogue politique et engagement citoyen</w:t>
      </w:r>
    </w:p>
    <w:p w:rsidRPr="00E13E5A" w:rsidR="00E13E5A" w:rsidP="003D28F7" w:rsidRDefault="00E13E5A" w14:paraId="05474C25" w14:textId="3F498D81">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Cette composante vise à renforcer l’intégration économique régionale, dont la participation des organisations d’agriculteurs aux instances décisionnelles de la CEDEAO et des autres dispositifs régionaux de pilotage des stratégies de marché agricole à l’échelle transfrontalière. Le programme contribuera à atténuer les contraintes de politiques commerciales liées au commerce interrégional, en particulier les politiques non douanières. Cette approche permettra d'identifier les lacunes réglementaires (normes, qualité des produits agricoles).</w:t>
      </w:r>
    </w:p>
    <w:p w:rsidRPr="00E13E5A" w:rsidR="00E13E5A" w:rsidP="003D28F7" w:rsidRDefault="00E13E5A" w14:paraId="1B40E02A" w14:textId="33B32FFB">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L’objectif de cette composante est de renforcer les capacités des groupes cibles de PRIMA et des partenaires clés à tous les niveaux pour plaider en faveur de politiques publiques plus propices à l’intégration des marchés. Un premier ensemble d'activités sera lié à la collecte, aux études et à l'analyse de données pour définir un programme de dialogue politique. L'autre sera axé sur le renforcement des capacités des parties prenantes à mieux suivre et évaluer la mise en œuvre de PRIMA avec des propositions régulières sur les améliorations et les enseignements tirés à intégrer dans le dialogue politique (engagement citoyen).</w:t>
      </w:r>
    </w:p>
    <w:p w:rsidR="00C32840" w:rsidP="003D28F7" w:rsidRDefault="00C32840" w14:paraId="40AEB698" w14:textId="3D5DD2AE">
      <w:pPr>
        <w:numPr>
          <w:ilvl w:val="0"/>
          <w:numId w:val="19"/>
        </w:numPr>
        <w:tabs>
          <w:tab w:val="left" w:pos="733"/>
        </w:tabs>
        <w:spacing w:before="91" w:line="252" w:lineRule="auto"/>
        <w:ind w:right="905"/>
        <w:jc w:val="both"/>
        <w:outlineLvl w:val="1"/>
        <w:rPr>
          <w:rFonts w:ascii="Arial Narrow" w:hAnsi="Arial Narrow"/>
          <w:color w:val="151516"/>
          <w:w w:val="105"/>
          <w:sz w:val="24"/>
          <w:szCs w:val="24"/>
        </w:rPr>
      </w:pPr>
      <w:r w:rsidRPr="000A5B77">
        <w:rPr>
          <w:rFonts w:ascii="Arial Narrow" w:hAnsi="Arial Narrow"/>
          <w:b/>
          <w:bCs/>
          <w:color w:val="151516"/>
          <w:w w:val="105"/>
          <w:sz w:val="24"/>
          <w:szCs w:val="24"/>
        </w:rPr>
        <w:t>Positionnement stratégique d’un point de vue commercial dans l’espace CEDEAO</w:t>
      </w:r>
      <w:r w:rsidRPr="00C32840">
        <w:rPr>
          <w:rFonts w:ascii="Arial Narrow" w:hAnsi="Arial Narrow"/>
          <w:color w:val="151516"/>
          <w:w w:val="105"/>
          <w:sz w:val="24"/>
          <w:szCs w:val="24"/>
        </w:rPr>
        <w:t xml:space="preserve">. </w:t>
      </w:r>
    </w:p>
    <w:p w:rsidRPr="00C32840" w:rsidR="00C32840" w:rsidP="003D28F7" w:rsidRDefault="00C32840" w14:paraId="2A8C428C" w14:textId="58BFA387">
      <w:pPr>
        <w:tabs>
          <w:tab w:val="left" w:pos="733"/>
        </w:tabs>
        <w:spacing w:before="91" w:line="252" w:lineRule="auto"/>
        <w:ind w:right="905"/>
        <w:jc w:val="both"/>
        <w:outlineLvl w:val="1"/>
        <w:rPr>
          <w:rFonts w:ascii="Arial Narrow" w:hAnsi="Arial Narrow"/>
          <w:color w:val="151516"/>
          <w:w w:val="105"/>
          <w:sz w:val="24"/>
          <w:szCs w:val="24"/>
        </w:rPr>
      </w:pPr>
      <w:r w:rsidRPr="00C32840">
        <w:rPr>
          <w:rFonts w:ascii="Arial Narrow" w:hAnsi="Arial Narrow"/>
          <w:color w:val="151516"/>
          <w:w w:val="105"/>
          <w:sz w:val="24"/>
          <w:szCs w:val="24"/>
        </w:rPr>
        <w:t>Le</w:t>
      </w:r>
      <w:r>
        <w:rPr>
          <w:rFonts w:ascii="Arial Narrow" w:hAnsi="Arial Narrow"/>
          <w:color w:val="151516"/>
          <w:w w:val="105"/>
          <w:sz w:val="24"/>
          <w:szCs w:val="24"/>
        </w:rPr>
        <w:t xml:space="preserve"> </w:t>
      </w:r>
      <w:r w:rsidRPr="00C32840">
        <w:rPr>
          <w:rFonts w:ascii="Arial Narrow" w:hAnsi="Arial Narrow"/>
          <w:color w:val="151516"/>
          <w:w w:val="105"/>
          <w:sz w:val="24"/>
          <w:szCs w:val="24"/>
        </w:rPr>
        <w:t>Bénin et le Togo sont tous deux membres de la CEDEAO, et se situent au croisement névralgique</w:t>
      </w:r>
      <w:r>
        <w:rPr>
          <w:rFonts w:ascii="Arial Narrow" w:hAnsi="Arial Narrow"/>
          <w:color w:val="151516"/>
          <w:w w:val="105"/>
          <w:sz w:val="24"/>
          <w:szCs w:val="24"/>
        </w:rPr>
        <w:t xml:space="preserve"> </w:t>
      </w:r>
      <w:r w:rsidRPr="00C32840">
        <w:rPr>
          <w:rFonts w:ascii="Arial Narrow" w:hAnsi="Arial Narrow"/>
          <w:color w:val="151516"/>
          <w:w w:val="105"/>
          <w:sz w:val="24"/>
          <w:szCs w:val="24"/>
        </w:rPr>
        <w:t xml:space="preserve">entre les grandes économies de la région : le Nigeria à l’est, le Ghana et la </w:t>
      </w:r>
      <w:r w:rsidRPr="00C32840">
        <w:rPr>
          <w:rFonts w:ascii="Arial Narrow" w:hAnsi="Arial Narrow"/>
          <w:color w:val="151516"/>
          <w:w w:val="105"/>
          <w:sz w:val="24"/>
          <w:szCs w:val="24"/>
        </w:rPr>
        <w:t>Côte d’Ivoire à l’Ouest,</w:t>
      </w:r>
      <w:r>
        <w:rPr>
          <w:rFonts w:ascii="Arial Narrow" w:hAnsi="Arial Narrow"/>
          <w:color w:val="151516"/>
          <w:w w:val="105"/>
          <w:sz w:val="24"/>
          <w:szCs w:val="24"/>
        </w:rPr>
        <w:t xml:space="preserve"> </w:t>
      </w:r>
      <w:r w:rsidRPr="00C32840">
        <w:rPr>
          <w:rFonts w:ascii="Arial Narrow" w:hAnsi="Arial Narrow"/>
          <w:color w:val="151516"/>
          <w:w w:val="105"/>
          <w:sz w:val="24"/>
          <w:szCs w:val="24"/>
        </w:rPr>
        <w:t>et sont stratégiquement positionnés entre l’ouverture maritime du Golfe de Guinée (ports de</w:t>
      </w:r>
      <w:r>
        <w:rPr>
          <w:rFonts w:ascii="Arial Narrow" w:hAnsi="Arial Narrow"/>
          <w:color w:val="151516"/>
          <w:w w:val="105"/>
          <w:sz w:val="24"/>
          <w:szCs w:val="24"/>
        </w:rPr>
        <w:t xml:space="preserve"> </w:t>
      </w:r>
      <w:r w:rsidRPr="00C32840">
        <w:rPr>
          <w:rFonts w:ascii="Arial Narrow" w:hAnsi="Arial Narrow"/>
          <w:color w:val="151516"/>
          <w:w w:val="105"/>
          <w:sz w:val="24"/>
          <w:szCs w:val="24"/>
        </w:rPr>
        <w:t>Lomé/Cotonou) et les pays enclavés du Sahel pour tirer parti de ces marchés en croissance. D’après</w:t>
      </w:r>
      <w:r>
        <w:rPr>
          <w:rFonts w:ascii="Arial Narrow" w:hAnsi="Arial Narrow"/>
          <w:color w:val="151516"/>
          <w:w w:val="105"/>
          <w:sz w:val="24"/>
          <w:szCs w:val="24"/>
        </w:rPr>
        <w:t xml:space="preserve"> </w:t>
      </w:r>
      <w:r w:rsidRPr="00C32840">
        <w:rPr>
          <w:rFonts w:ascii="Arial Narrow" w:hAnsi="Arial Narrow"/>
          <w:color w:val="151516"/>
          <w:w w:val="105"/>
          <w:sz w:val="24"/>
          <w:szCs w:val="24"/>
        </w:rPr>
        <w:t>les statistiques disponibles, au niveau de la CEDEAO, les échanges intra régionaux représenteraient</w:t>
      </w:r>
      <w:r>
        <w:rPr>
          <w:rFonts w:ascii="Arial Narrow" w:hAnsi="Arial Narrow"/>
          <w:color w:val="151516"/>
          <w:w w:val="105"/>
          <w:sz w:val="24"/>
          <w:szCs w:val="24"/>
        </w:rPr>
        <w:t xml:space="preserve"> </w:t>
      </w:r>
      <w:r w:rsidRPr="00C32840">
        <w:rPr>
          <w:rFonts w:ascii="Arial Narrow" w:hAnsi="Arial Narrow"/>
          <w:color w:val="151516"/>
          <w:w w:val="105"/>
          <w:sz w:val="24"/>
          <w:szCs w:val="24"/>
        </w:rPr>
        <w:t>entre 8 et 13 % de l’ensemble du commerce de la CEDEAO. Pour le Bénin et le Togo, en moyenne,</w:t>
      </w:r>
      <w:r>
        <w:rPr>
          <w:rFonts w:ascii="Arial Narrow" w:hAnsi="Arial Narrow"/>
          <w:color w:val="151516"/>
          <w:w w:val="105"/>
          <w:sz w:val="24"/>
          <w:szCs w:val="24"/>
        </w:rPr>
        <w:t xml:space="preserve"> </w:t>
      </w:r>
      <w:r w:rsidRPr="00C32840">
        <w:rPr>
          <w:rFonts w:ascii="Arial Narrow" w:hAnsi="Arial Narrow"/>
          <w:color w:val="151516"/>
          <w:w w:val="105"/>
          <w:sz w:val="24"/>
          <w:szCs w:val="24"/>
        </w:rPr>
        <w:t>sur les périodes 2013 à 2017, les deux pays contribuent respectivement à hauteur de 2% et 1,6%</w:t>
      </w:r>
      <w:r>
        <w:rPr>
          <w:rFonts w:ascii="Arial Narrow" w:hAnsi="Arial Narrow"/>
          <w:color w:val="151516"/>
          <w:w w:val="105"/>
          <w:sz w:val="24"/>
          <w:szCs w:val="24"/>
        </w:rPr>
        <w:t xml:space="preserve"> </w:t>
      </w:r>
      <w:r w:rsidRPr="00C32840">
        <w:rPr>
          <w:rFonts w:ascii="Arial Narrow" w:hAnsi="Arial Narrow"/>
          <w:color w:val="151516"/>
          <w:w w:val="105"/>
          <w:sz w:val="24"/>
          <w:szCs w:val="24"/>
        </w:rPr>
        <w:t>pour le commerce de la CEDEAO avec ses pays tiers. Aussi, malgré les textes et normes</w:t>
      </w:r>
      <w:r>
        <w:rPr>
          <w:rFonts w:ascii="Arial Narrow" w:hAnsi="Arial Narrow"/>
          <w:color w:val="151516"/>
          <w:w w:val="105"/>
          <w:sz w:val="24"/>
          <w:szCs w:val="24"/>
        </w:rPr>
        <w:t xml:space="preserve"> </w:t>
      </w:r>
      <w:r w:rsidRPr="00C32840">
        <w:rPr>
          <w:rFonts w:ascii="Arial Narrow" w:hAnsi="Arial Narrow"/>
          <w:color w:val="151516"/>
          <w:w w:val="105"/>
          <w:sz w:val="24"/>
          <w:szCs w:val="24"/>
        </w:rPr>
        <w:t>communautaires régissant ce commerce, il semble toujours dominé par le secteur informel et</w:t>
      </w:r>
      <w:r>
        <w:rPr>
          <w:rFonts w:ascii="Arial Narrow" w:hAnsi="Arial Narrow"/>
          <w:color w:val="151516"/>
          <w:w w:val="105"/>
          <w:sz w:val="24"/>
          <w:szCs w:val="24"/>
        </w:rPr>
        <w:t xml:space="preserve"> </w:t>
      </w:r>
      <w:r w:rsidRPr="00C32840">
        <w:rPr>
          <w:rFonts w:ascii="Arial Narrow" w:hAnsi="Arial Narrow"/>
          <w:color w:val="151516"/>
          <w:w w:val="105"/>
          <w:sz w:val="24"/>
          <w:szCs w:val="24"/>
        </w:rPr>
        <w:t>échappe largement aux analyses statistiques et économiques. L’avantage pour PRIMA de</w:t>
      </w:r>
      <w:r w:rsidR="00A34197">
        <w:rPr>
          <w:rFonts w:ascii="Arial Narrow" w:hAnsi="Arial Narrow"/>
          <w:color w:val="151516"/>
          <w:w w:val="105"/>
          <w:sz w:val="24"/>
          <w:szCs w:val="24"/>
        </w:rPr>
        <w:t xml:space="preserve"> </w:t>
      </w:r>
      <w:r w:rsidRPr="00C32840">
        <w:rPr>
          <w:rFonts w:ascii="Arial Narrow" w:hAnsi="Arial Narrow"/>
          <w:color w:val="151516"/>
          <w:w w:val="105"/>
          <w:sz w:val="24"/>
          <w:szCs w:val="24"/>
        </w:rPr>
        <w:t>travailler sur le développement des corridors régionaux est de dynamiser ce commerce</w:t>
      </w:r>
      <w:r>
        <w:rPr>
          <w:rFonts w:ascii="Arial Narrow" w:hAnsi="Arial Narrow"/>
          <w:color w:val="151516"/>
          <w:w w:val="105"/>
          <w:sz w:val="24"/>
          <w:szCs w:val="24"/>
        </w:rPr>
        <w:t xml:space="preserve"> </w:t>
      </w:r>
      <w:r w:rsidRPr="00C32840">
        <w:rPr>
          <w:rFonts w:ascii="Arial Narrow" w:hAnsi="Arial Narrow"/>
          <w:color w:val="151516"/>
          <w:w w:val="105"/>
          <w:sz w:val="24"/>
          <w:szCs w:val="24"/>
        </w:rPr>
        <w:t xml:space="preserve">régional encore balbutiant par des </w:t>
      </w:r>
      <w:r w:rsidRPr="00C32840" w:rsidR="008F51A9">
        <w:rPr>
          <w:rFonts w:ascii="Arial Narrow" w:hAnsi="Arial Narrow"/>
          <w:color w:val="151516"/>
          <w:w w:val="105"/>
          <w:sz w:val="24"/>
          <w:szCs w:val="24"/>
        </w:rPr>
        <w:t>infrastructures</w:t>
      </w:r>
      <w:r w:rsidRPr="00C32840">
        <w:rPr>
          <w:rFonts w:ascii="Arial Narrow" w:hAnsi="Arial Narrow"/>
          <w:color w:val="151516"/>
          <w:w w:val="105"/>
          <w:sz w:val="24"/>
          <w:szCs w:val="24"/>
        </w:rPr>
        <w:t xml:space="preserve"> modernes et adaptées et une augmentation</w:t>
      </w:r>
      <w:r>
        <w:rPr>
          <w:rFonts w:ascii="Arial Narrow" w:hAnsi="Arial Narrow"/>
          <w:color w:val="151516"/>
          <w:w w:val="105"/>
          <w:sz w:val="24"/>
          <w:szCs w:val="24"/>
        </w:rPr>
        <w:t xml:space="preserve"> </w:t>
      </w:r>
      <w:r w:rsidRPr="00C32840">
        <w:rPr>
          <w:rFonts w:ascii="Arial Narrow" w:hAnsi="Arial Narrow"/>
          <w:color w:val="151516"/>
          <w:w w:val="105"/>
          <w:sz w:val="24"/>
          <w:szCs w:val="24"/>
        </w:rPr>
        <w:t>durable de la production dans les bassins de proximité, permettant aussi un meilleur</w:t>
      </w:r>
      <w:r>
        <w:rPr>
          <w:rFonts w:ascii="Arial Narrow" w:hAnsi="Arial Narrow"/>
          <w:color w:val="151516"/>
          <w:w w:val="105"/>
          <w:sz w:val="24"/>
          <w:szCs w:val="24"/>
        </w:rPr>
        <w:t xml:space="preserve"> </w:t>
      </w:r>
      <w:r w:rsidRPr="00C32840">
        <w:rPr>
          <w:rFonts w:ascii="Arial Narrow" w:hAnsi="Arial Narrow"/>
          <w:color w:val="151516"/>
          <w:w w:val="105"/>
          <w:sz w:val="24"/>
          <w:szCs w:val="24"/>
        </w:rPr>
        <w:t>approvisionnement des marchés domestiques du Bénin et du Togo. Sur la base des données de</w:t>
      </w:r>
      <w:r>
        <w:rPr>
          <w:rFonts w:ascii="Arial Narrow" w:hAnsi="Arial Narrow"/>
          <w:color w:val="151516"/>
          <w:w w:val="105"/>
          <w:sz w:val="24"/>
          <w:szCs w:val="24"/>
        </w:rPr>
        <w:t xml:space="preserve"> </w:t>
      </w:r>
      <w:r w:rsidRPr="00C32840">
        <w:rPr>
          <w:rFonts w:ascii="Arial Narrow" w:hAnsi="Arial Narrow"/>
          <w:color w:val="151516"/>
          <w:w w:val="105"/>
          <w:sz w:val="24"/>
          <w:szCs w:val="24"/>
        </w:rPr>
        <w:t>terrain générées par le Programme, PRIMA permettra aux acteurs économiques (OP) et politiques</w:t>
      </w:r>
      <w:r>
        <w:rPr>
          <w:rFonts w:ascii="Arial Narrow" w:hAnsi="Arial Narrow"/>
          <w:color w:val="151516"/>
          <w:w w:val="105"/>
          <w:sz w:val="24"/>
          <w:szCs w:val="24"/>
        </w:rPr>
        <w:t xml:space="preserve"> </w:t>
      </w:r>
      <w:r w:rsidRPr="00C32840">
        <w:rPr>
          <w:rFonts w:ascii="Arial Narrow" w:hAnsi="Arial Narrow"/>
          <w:color w:val="151516"/>
          <w:w w:val="105"/>
          <w:sz w:val="24"/>
          <w:szCs w:val="24"/>
        </w:rPr>
        <w:t>(Etats, ARAA, etc.) d’influencer les politiques pour une meilleure intégration régionale.</w:t>
      </w:r>
    </w:p>
    <w:p w:rsidR="00C32840" w:rsidP="003D28F7" w:rsidRDefault="00C32840" w14:paraId="317B31F7" w14:textId="6D2A8EC6">
      <w:pPr>
        <w:tabs>
          <w:tab w:val="left" w:pos="733"/>
        </w:tabs>
        <w:spacing w:before="91" w:line="252" w:lineRule="auto"/>
        <w:ind w:right="905"/>
        <w:jc w:val="both"/>
        <w:outlineLvl w:val="1"/>
        <w:rPr>
          <w:rFonts w:ascii="Arial Narrow" w:hAnsi="Arial Narrow"/>
          <w:color w:val="151516"/>
          <w:w w:val="105"/>
          <w:sz w:val="24"/>
          <w:szCs w:val="24"/>
        </w:rPr>
      </w:pPr>
      <w:r w:rsidRPr="00C32840">
        <w:rPr>
          <w:rFonts w:ascii="Arial Narrow" w:hAnsi="Arial Narrow"/>
          <w:color w:val="151516"/>
          <w:w w:val="105"/>
          <w:sz w:val="24"/>
          <w:szCs w:val="24"/>
        </w:rPr>
        <w:t>Les corridors de transport Togo-Bénin sont essentiels au commerce régional avec le Sahel et</w:t>
      </w:r>
      <w:r w:rsidR="008F51A9">
        <w:rPr>
          <w:rFonts w:ascii="Arial Narrow" w:hAnsi="Arial Narrow"/>
          <w:color w:val="151516"/>
          <w:w w:val="105"/>
          <w:sz w:val="24"/>
          <w:szCs w:val="24"/>
        </w:rPr>
        <w:t xml:space="preserve"> </w:t>
      </w:r>
      <w:r w:rsidRPr="00C32840">
        <w:rPr>
          <w:rFonts w:ascii="Arial Narrow" w:hAnsi="Arial Narrow"/>
          <w:color w:val="151516"/>
          <w:w w:val="105"/>
          <w:sz w:val="24"/>
          <w:szCs w:val="24"/>
        </w:rPr>
        <w:t>les trois plus grandes économies d'Afrique de l'Ouest. Le Nigéria, principal producteur et</w:t>
      </w:r>
      <w:r>
        <w:rPr>
          <w:rFonts w:ascii="Arial Narrow" w:hAnsi="Arial Narrow"/>
          <w:color w:val="151516"/>
          <w:w w:val="105"/>
          <w:sz w:val="24"/>
          <w:szCs w:val="24"/>
        </w:rPr>
        <w:t xml:space="preserve"> </w:t>
      </w:r>
      <w:r w:rsidRPr="00C32840">
        <w:rPr>
          <w:rFonts w:ascii="Arial Narrow" w:hAnsi="Arial Narrow"/>
          <w:color w:val="151516"/>
          <w:w w:val="105"/>
          <w:sz w:val="24"/>
          <w:szCs w:val="24"/>
        </w:rPr>
        <w:t>consommateur de la zone, avec le Ghana et la Côte d'Ivoire, représente la plus grande part du</w:t>
      </w:r>
      <w:r>
        <w:rPr>
          <w:rFonts w:ascii="Arial Narrow" w:hAnsi="Arial Narrow"/>
          <w:color w:val="151516"/>
          <w:w w:val="105"/>
          <w:sz w:val="24"/>
          <w:szCs w:val="24"/>
        </w:rPr>
        <w:t xml:space="preserve"> </w:t>
      </w:r>
      <w:r w:rsidRPr="00C32840">
        <w:rPr>
          <w:rFonts w:ascii="Arial Narrow" w:hAnsi="Arial Narrow"/>
          <w:color w:val="151516"/>
          <w:w w:val="105"/>
          <w:sz w:val="24"/>
          <w:szCs w:val="24"/>
        </w:rPr>
        <w:t>commerce agricole en Afrique de l'Ouest. Comme mentionné précédemment, au sein du réseau</w:t>
      </w:r>
      <w:r>
        <w:rPr>
          <w:rFonts w:ascii="Arial Narrow" w:hAnsi="Arial Narrow"/>
          <w:color w:val="151516"/>
          <w:w w:val="105"/>
          <w:sz w:val="24"/>
          <w:szCs w:val="24"/>
        </w:rPr>
        <w:t xml:space="preserve"> </w:t>
      </w:r>
      <w:r w:rsidRPr="00C32840">
        <w:rPr>
          <w:rFonts w:ascii="Arial Narrow" w:hAnsi="Arial Narrow"/>
          <w:color w:val="151516"/>
          <w:w w:val="105"/>
          <w:sz w:val="24"/>
          <w:szCs w:val="24"/>
        </w:rPr>
        <w:t>régional de commerce et de transport de l'Afrique de l'Ouest, le Togo et le Bénin sont au cœur du</w:t>
      </w:r>
      <w:r>
        <w:rPr>
          <w:rFonts w:ascii="Arial Narrow" w:hAnsi="Arial Narrow"/>
          <w:color w:val="151516"/>
          <w:w w:val="105"/>
          <w:sz w:val="24"/>
          <w:szCs w:val="24"/>
        </w:rPr>
        <w:t xml:space="preserve"> </w:t>
      </w:r>
      <w:r w:rsidRPr="00C32840">
        <w:rPr>
          <w:rFonts w:ascii="Arial Narrow" w:hAnsi="Arial Narrow"/>
          <w:color w:val="151516"/>
          <w:w w:val="105"/>
          <w:sz w:val="24"/>
          <w:szCs w:val="24"/>
        </w:rPr>
        <w:t xml:space="preserve">réseau autoroutier transafricain16, en particulier au sein du corridor Est-Ouest, Dakar-Bamako-Ouagadougou-Niamey- Ndjamena, et du corridor </w:t>
      </w:r>
      <w:r w:rsidRPr="00C32840" w:rsidR="00A34197">
        <w:rPr>
          <w:rFonts w:ascii="Arial Narrow" w:hAnsi="Arial Narrow"/>
          <w:color w:val="151516"/>
          <w:w w:val="105"/>
          <w:sz w:val="24"/>
          <w:szCs w:val="24"/>
        </w:rPr>
        <w:t>côtier,</w:t>
      </w:r>
      <w:r w:rsidRPr="00C32840">
        <w:rPr>
          <w:rFonts w:ascii="Arial Narrow" w:hAnsi="Arial Narrow"/>
          <w:color w:val="151516"/>
          <w:w w:val="105"/>
          <w:sz w:val="24"/>
          <w:szCs w:val="24"/>
        </w:rPr>
        <w:t xml:space="preserve"> Dakar-Accra-Lomé-Cotonou-Lagos. Bien</w:t>
      </w:r>
      <w:r>
        <w:rPr>
          <w:rFonts w:ascii="Arial Narrow" w:hAnsi="Arial Narrow"/>
          <w:color w:val="151516"/>
          <w:w w:val="105"/>
          <w:sz w:val="24"/>
          <w:szCs w:val="24"/>
        </w:rPr>
        <w:t xml:space="preserve"> </w:t>
      </w:r>
      <w:r w:rsidRPr="00C32840">
        <w:rPr>
          <w:rFonts w:ascii="Arial Narrow" w:hAnsi="Arial Narrow"/>
          <w:color w:val="151516"/>
          <w:w w:val="105"/>
          <w:sz w:val="24"/>
          <w:szCs w:val="24"/>
        </w:rPr>
        <w:t>qu'il ne soit pas bien documenté, le commerce entre les pays de la région aurait augmenté ces</w:t>
      </w:r>
      <w:r>
        <w:rPr>
          <w:rFonts w:ascii="Arial Narrow" w:hAnsi="Arial Narrow"/>
          <w:color w:val="151516"/>
          <w:w w:val="105"/>
          <w:sz w:val="24"/>
          <w:szCs w:val="24"/>
        </w:rPr>
        <w:t xml:space="preserve"> </w:t>
      </w:r>
      <w:r w:rsidRPr="00C32840">
        <w:rPr>
          <w:rFonts w:ascii="Arial Narrow" w:hAnsi="Arial Narrow"/>
          <w:color w:val="151516"/>
          <w:w w:val="105"/>
          <w:sz w:val="24"/>
          <w:szCs w:val="24"/>
        </w:rPr>
        <w:t>dernières années. Avec une valeur commerciale moyenne de plus de 200 milliards de francs CFA par</w:t>
      </w:r>
      <w:r>
        <w:rPr>
          <w:rFonts w:ascii="Arial Narrow" w:hAnsi="Arial Narrow"/>
          <w:color w:val="151516"/>
          <w:w w:val="105"/>
          <w:sz w:val="24"/>
          <w:szCs w:val="24"/>
        </w:rPr>
        <w:t xml:space="preserve"> </w:t>
      </w:r>
      <w:r w:rsidRPr="00C32840">
        <w:rPr>
          <w:rFonts w:ascii="Arial Narrow" w:hAnsi="Arial Narrow"/>
          <w:color w:val="151516"/>
          <w:w w:val="105"/>
          <w:sz w:val="24"/>
          <w:szCs w:val="24"/>
        </w:rPr>
        <w:t>an (350 millions de dollars/an), le bétail arrive en tête des échanges agro-pastoraux régionaux. Par</w:t>
      </w:r>
      <w:r>
        <w:rPr>
          <w:rFonts w:ascii="Arial Narrow" w:hAnsi="Arial Narrow"/>
          <w:color w:val="151516"/>
          <w:w w:val="105"/>
          <w:sz w:val="24"/>
          <w:szCs w:val="24"/>
        </w:rPr>
        <w:t xml:space="preserve"> </w:t>
      </w:r>
      <w:r w:rsidRPr="00C32840">
        <w:rPr>
          <w:rFonts w:ascii="Arial Narrow" w:hAnsi="Arial Narrow"/>
          <w:color w:val="151516"/>
          <w:w w:val="105"/>
          <w:sz w:val="24"/>
          <w:szCs w:val="24"/>
        </w:rPr>
        <w:t>conséquent, le Bénin et le Togo sont stratégiquement positionnés en termes géographiques pour</w:t>
      </w:r>
      <w:r>
        <w:rPr>
          <w:rFonts w:ascii="Arial Narrow" w:hAnsi="Arial Narrow"/>
          <w:color w:val="151516"/>
          <w:w w:val="105"/>
          <w:sz w:val="24"/>
          <w:szCs w:val="24"/>
        </w:rPr>
        <w:t xml:space="preserve"> </w:t>
      </w:r>
      <w:r w:rsidRPr="00C32840">
        <w:rPr>
          <w:rFonts w:ascii="Arial Narrow" w:hAnsi="Arial Narrow"/>
          <w:color w:val="151516"/>
          <w:w w:val="105"/>
          <w:sz w:val="24"/>
          <w:szCs w:val="24"/>
        </w:rPr>
        <w:t>tirer parti de ces marchés en croissance</w:t>
      </w:r>
      <w:r w:rsidR="00E60BD0">
        <w:rPr>
          <w:rFonts w:ascii="Arial Narrow" w:hAnsi="Arial Narrow"/>
          <w:color w:val="151516"/>
          <w:w w:val="105"/>
          <w:sz w:val="24"/>
          <w:szCs w:val="24"/>
        </w:rPr>
        <w:t xml:space="preserve"> </w:t>
      </w:r>
      <w:r w:rsidRPr="00C32840">
        <w:rPr>
          <w:rFonts w:ascii="Arial Narrow" w:hAnsi="Arial Narrow"/>
          <w:color w:val="151516"/>
          <w:w w:val="105"/>
          <w:sz w:val="24"/>
          <w:szCs w:val="24"/>
        </w:rPr>
        <w:t>Au Bénin et au Togo, les trois principaux sous-corridors Nord-Sud (reliant les ports maritimes</w:t>
      </w:r>
      <w:r>
        <w:rPr>
          <w:rFonts w:ascii="Arial Narrow" w:hAnsi="Arial Narrow"/>
          <w:color w:val="151516"/>
          <w:w w:val="105"/>
          <w:sz w:val="24"/>
          <w:szCs w:val="24"/>
        </w:rPr>
        <w:t xml:space="preserve"> </w:t>
      </w:r>
      <w:r w:rsidRPr="00C32840">
        <w:rPr>
          <w:rFonts w:ascii="Arial Narrow" w:hAnsi="Arial Narrow"/>
          <w:color w:val="151516"/>
          <w:w w:val="105"/>
          <w:sz w:val="24"/>
          <w:szCs w:val="24"/>
        </w:rPr>
        <w:t>de Lomé et Cotonou aux pays sahéliens enclavés tels que le Burkina Faso et le Niger) sont les</w:t>
      </w:r>
      <w:r>
        <w:rPr>
          <w:rFonts w:ascii="Arial Narrow" w:hAnsi="Arial Narrow"/>
          <w:color w:val="151516"/>
          <w:w w:val="105"/>
          <w:sz w:val="24"/>
          <w:szCs w:val="24"/>
        </w:rPr>
        <w:t xml:space="preserve"> </w:t>
      </w:r>
      <w:r w:rsidRPr="00C32840">
        <w:rPr>
          <w:rFonts w:ascii="Arial Narrow" w:hAnsi="Arial Narrow"/>
          <w:color w:val="151516"/>
          <w:w w:val="105"/>
          <w:sz w:val="24"/>
          <w:szCs w:val="24"/>
        </w:rPr>
        <w:t>suivants: i) Corridor Cotonou-Ouagadougou via Djougou/</w:t>
      </w:r>
      <w:proofErr w:type="spellStart"/>
      <w:r w:rsidRPr="00C32840">
        <w:rPr>
          <w:rFonts w:ascii="Arial Narrow" w:hAnsi="Arial Narrow"/>
          <w:color w:val="151516"/>
          <w:w w:val="105"/>
          <w:sz w:val="24"/>
          <w:szCs w:val="24"/>
        </w:rPr>
        <w:t>Kassaoua</w:t>
      </w:r>
      <w:proofErr w:type="spellEnd"/>
      <w:r w:rsidRPr="00C32840">
        <w:rPr>
          <w:rFonts w:ascii="Arial Narrow" w:hAnsi="Arial Narrow"/>
          <w:color w:val="151516"/>
          <w:w w:val="105"/>
          <w:sz w:val="24"/>
          <w:szCs w:val="24"/>
        </w:rPr>
        <w:t>, ii) Corridor Cotonou-Malanville-</w:t>
      </w:r>
      <w:r>
        <w:rPr>
          <w:rFonts w:ascii="Arial Narrow" w:hAnsi="Arial Narrow"/>
          <w:color w:val="151516"/>
          <w:w w:val="105"/>
          <w:sz w:val="24"/>
          <w:szCs w:val="24"/>
        </w:rPr>
        <w:t xml:space="preserve"> </w:t>
      </w:r>
      <w:r w:rsidRPr="00C32840">
        <w:rPr>
          <w:rFonts w:ascii="Arial Narrow" w:hAnsi="Arial Narrow"/>
          <w:color w:val="151516"/>
          <w:w w:val="105"/>
          <w:sz w:val="24"/>
          <w:szCs w:val="24"/>
        </w:rPr>
        <w:t>Niamey via Parakou; et iii) corridor Lomé-Ouagadougou via Anié-Kara-Dapaong. Au-delà de ces trois</w:t>
      </w:r>
      <w:r>
        <w:rPr>
          <w:rFonts w:ascii="Arial Narrow" w:hAnsi="Arial Narrow"/>
          <w:color w:val="151516"/>
          <w:w w:val="105"/>
          <w:sz w:val="24"/>
          <w:szCs w:val="24"/>
        </w:rPr>
        <w:t xml:space="preserve"> </w:t>
      </w:r>
      <w:r w:rsidRPr="00C32840">
        <w:rPr>
          <w:rFonts w:ascii="Arial Narrow" w:hAnsi="Arial Narrow"/>
          <w:color w:val="151516"/>
          <w:w w:val="105"/>
          <w:sz w:val="24"/>
          <w:szCs w:val="24"/>
        </w:rPr>
        <w:t>corridors, cinq autres corridors transfrontaliers ouest-est complètent ce réseau comme carrefour</w:t>
      </w:r>
      <w:r>
        <w:rPr>
          <w:rFonts w:ascii="Arial Narrow" w:hAnsi="Arial Narrow"/>
          <w:color w:val="151516"/>
          <w:w w:val="105"/>
          <w:sz w:val="24"/>
          <w:szCs w:val="24"/>
        </w:rPr>
        <w:t xml:space="preserve"> </w:t>
      </w:r>
      <w:r w:rsidRPr="00C32840">
        <w:rPr>
          <w:rFonts w:ascii="Arial Narrow" w:hAnsi="Arial Narrow"/>
          <w:color w:val="151516"/>
          <w:w w:val="105"/>
          <w:sz w:val="24"/>
          <w:szCs w:val="24"/>
        </w:rPr>
        <w:t xml:space="preserve">principal entre le Ghana/ la Côte d'Ivoire et le </w:t>
      </w:r>
      <w:proofErr w:type="gramStart"/>
      <w:r w:rsidRPr="00C32840">
        <w:rPr>
          <w:rFonts w:ascii="Arial Narrow" w:hAnsi="Arial Narrow"/>
          <w:color w:val="151516"/>
          <w:w w:val="105"/>
          <w:sz w:val="24"/>
          <w:szCs w:val="24"/>
        </w:rPr>
        <w:t>Nigéria:</w:t>
      </w:r>
      <w:proofErr w:type="gramEnd"/>
      <w:r w:rsidRPr="00C32840">
        <w:rPr>
          <w:rFonts w:ascii="Arial Narrow" w:hAnsi="Arial Narrow"/>
          <w:color w:val="151516"/>
          <w:w w:val="105"/>
          <w:sz w:val="24"/>
          <w:szCs w:val="24"/>
        </w:rPr>
        <w:t xml:space="preserve"> (i) </w:t>
      </w:r>
      <w:proofErr w:type="spellStart"/>
      <w:r w:rsidRPr="00C32840">
        <w:rPr>
          <w:rFonts w:ascii="Arial Narrow" w:hAnsi="Arial Narrow"/>
          <w:color w:val="151516"/>
          <w:w w:val="105"/>
          <w:sz w:val="24"/>
          <w:szCs w:val="24"/>
        </w:rPr>
        <w:t>Notsè</w:t>
      </w:r>
      <w:proofErr w:type="spellEnd"/>
      <w:r w:rsidRPr="00C32840">
        <w:rPr>
          <w:rFonts w:ascii="Arial Narrow" w:hAnsi="Arial Narrow"/>
          <w:color w:val="151516"/>
          <w:w w:val="105"/>
          <w:sz w:val="24"/>
          <w:szCs w:val="24"/>
        </w:rPr>
        <w:t xml:space="preserve"> (Togo)-</w:t>
      </w:r>
      <w:proofErr w:type="spellStart"/>
      <w:r w:rsidRPr="00C32840">
        <w:rPr>
          <w:rFonts w:ascii="Arial Narrow" w:hAnsi="Arial Narrow"/>
          <w:color w:val="151516"/>
          <w:w w:val="105"/>
          <w:sz w:val="24"/>
          <w:szCs w:val="24"/>
        </w:rPr>
        <w:t>Dogbo</w:t>
      </w:r>
      <w:proofErr w:type="spellEnd"/>
      <w:r w:rsidRPr="00C32840">
        <w:rPr>
          <w:rFonts w:ascii="Arial Narrow" w:hAnsi="Arial Narrow"/>
          <w:color w:val="151516"/>
          <w:w w:val="105"/>
          <w:sz w:val="24"/>
          <w:szCs w:val="24"/>
        </w:rPr>
        <w:t xml:space="preserve"> et Bohicon (Bénin),</w:t>
      </w:r>
      <w:r>
        <w:rPr>
          <w:rFonts w:ascii="Arial Narrow" w:hAnsi="Arial Narrow"/>
          <w:color w:val="151516"/>
          <w:w w:val="105"/>
          <w:sz w:val="24"/>
          <w:szCs w:val="24"/>
        </w:rPr>
        <w:t xml:space="preserve"> </w:t>
      </w:r>
      <w:r w:rsidRPr="00C32840">
        <w:rPr>
          <w:rFonts w:ascii="Arial Narrow" w:hAnsi="Arial Narrow"/>
          <w:color w:val="151516"/>
          <w:w w:val="105"/>
          <w:sz w:val="24"/>
          <w:szCs w:val="24"/>
        </w:rPr>
        <w:t>carrefour important vers le Nigéria; (ii) Anié (Togo)-</w:t>
      </w:r>
      <w:proofErr w:type="spellStart"/>
      <w:r w:rsidRPr="00C32840">
        <w:rPr>
          <w:rFonts w:ascii="Arial Narrow" w:hAnsi="Arial Narrow"/>
          <w:color w:val="151516"/>
          <w:w w:val="105"/>
          <w:sz w:val="24"/>
          <w:szCs w:val="24"/>
        </w:rPr>
        <w:t>Doumè</w:t>
      </w:r>
      <w:proofErr w:type="spellEnd"/>
      <w:r w:rsidRPr="00C32840">
        <w:rPr>
          <w:rFonts w:ascii="Arial Narrow" w:hAnsi="Arial Narrow"/>
          <w:color w:val="151516"/>
          <w:w w:val="105"/>
          <w:sz w:val="24"/>
          <w:szCs w:val="24"/>
        </w:rPr>
        <w:t xml:space="preserve"> (Bénin), et connexion entre le Ghana et</w:t>
      </w:r>
      <w:r>
        <w:rPr>
          <w:rFonts w:ascii="Arial Narrow" w:hAnsi="Arial Narrow"/>
          <w:color w:val="151516"/>
          <w:w w:val="105"/>
          <w:sz w:val="24"/>
          <w:szCs w:val="24"/>
        </w:rPr>
        <w:t xml:space="preserve"> </w:t>
      </w:r>
      <w:r w:rsidRPr="00C32840">
        <w:rPr>
          <w:rFonts w:ascii="Arial Narrow" w:hAnsi="Arial Narrow"/>
          <w:color w:val="151516"/>
          <w:w w:val="105"/>
          <w:sz w:val="24"/>
          <w:szCs w:val="24"/>
        </w:rPr>
        <w:t xml:space="preserve">le Nigéria; (iii) </w:t>
      </w:r>
      <w:proofErr w:type="spellStart"/>
      <w:r w:rsidRPr="00C32840">
        <w:rPr>
          <w:rFonts w:ascii="Arial Narrow" w:hAnsi="Arial Narrow"/>
          <w:color w:val="151516"/>
          <w:w w:val="105"/>
          <w:sz w:val="24"/>
          <w:szCs w:val="24"/>
        </w:rPr>
        <w:t>Kaboli</w:t>
      </w:r>
      <w:proofErr w:type="spellEnd"/>
      <w:r w:rsidRPr="00C32840">
        <w:rPr>
          <w:rFonts w:ascii="Arial Narrow" w:hAnsi="Arial Narrow"/>
          <w:color w:val="151516"/>
          <w:w w:val="105"/>
          <w:sz w:val="24"/>
          <w:szCs w:val="24"/>
        </w:rPr>
        <w:t xml:space="preserve"> (Togo)-</w:t>
      </w:r>
      <w:proofErr w:type="spellStart"/>
      <w:r w:rsidRPr="00C32840">
        <w:rPr>
          <w:rFonts w:ascii="Arial Narrow" w:hAnsi="Arial Narrow"/>
          <w:color w:val="151516"/>
          <w:w w:val="105"/>
          <w:sz w:val="24"/>
          <w:szCs w:val="24"/>
        </w:rPr>
        <w:t>Glazoué</w:t>
      </w:r>
      <w:proofErr w:type="spellEnd"/>
      <w:r w:rsidRPr="00C32840">
        <w:rPr>
          <w:rFonts w:ascii="Arial Narrow" w:hAnsi="Arial Narrow"/>
          <w:color w:val="151516"/>
          <w:w w:val="105"/>
          <w:sz w:val="24"/>
          <w:szCs w:val="24"/>
        </w:rPr>
        <w:t xml:space="preserve"> (Bénin); (iv) </w:t>
      </w:r>
      <w:proofErr w:type="spellStart"/>
      <w:r w:rsidRPr="00C32840">
        <w:rPr>
          <w:rFonts w:ascii="Arial Narrow" w:hAnsi="Arial Narrow"/>
          <w:color w:val="151516"/>
          <w:w w:val="105"/>
          <w:sz w:val="24"/>
          <w:szCs w:val="24"/>
        </w:rPr>
        <w:t>Ketao</w:t>
      </w:r>
      <w:proofErr w:type="spellEnd"/>
      <w:r w:rsidRPr="00C32840">
        <w:rPr>
          <w:rFonts w:ascii="Arial Narrow" w:hAnsi="Arial Narrow"/>
          <w:color w:val="151516"/>
          <w:w w:val="105"/>
          <w:sz w:val="24"/>
          <w:szCs w:val="24"/>
        </w:rPr>
        <w:t xml:space="preserve"> (Togo)-</w:t>
      </w:r>
      <w:proofErr w:type="spellStart"/>
      <w:r w:rsidRPr="00C32840">
        <w:rPr>
          <w:rFonts w:ascii="Arial Narrow" w:hAnsi="Arial Narrow"/>
          <w:color w:val="151516"/>
          <w:w w:val="105"/>
          <w:sz w:val="24"/>
          <w:szCs w:val="24"/>
        </w:rPr>
        <w:t>Kassoua</w:t>
      </w:r>
      <w:proofErr w:type="spellEnd"/>
      <w:r w:rsidRPr="00C32840">
        <w:rPr>
          <w:rFonts w:ascii="Arial Narrow" w:hAnsi="Arial Narrow"/>
          <w:color w:val="151516"/>
          <w:w w:val="105"/>
          <w:sz w:val="24"/>
          <w:szCs w:val="24"/>
        </w:rPr>
        <w:t xml:space="preserve"> (Bénin); et enfin (v) </w:t>
      </w:r>
      <w:proofErr w:type="spellStart"/>
      <w:r w:rsidRPr="00C32840">
        <w:rPr>
          <w:rFonts w:ascii="Arial Narrow" w:hAnsi="Arial Narrow"/>
          <w:color w:val="151516"/>
          <w:w w:val="105"/>
          <w:sz w:val="24"/>
          <w:szCs w:val="24"/>
        </w:rPr>
        <w:t>Gando</w:t>
      </w:r>
      <w:proofErr w:type="spellEnd"/>
      <w:r>
        <w:rPr>
          <w:rFonts w:ascii="Arial Narrow" w:hAnsi="Arial Narrow"/>
          <w:color w:val="151516"/>
          <w:w w:val="105"/>
          <w:sz w:val="24"/>
          <w:szCs w:val="24"/>
        </w:rPr>
        <w:t xml:space="preserve"> </w:t>
      </w:r>
      <w:r w:rsidRPr="00C32840">
        <w:rPr>
          <w:rFonts w:ascii="Arial Narrow" w:hAnsi="Arial Narrow"/>
          <w:color w:val="151516"/>
          <w:w w:val="105"/>
          <w:sz w:val="24"/>
          <w:szCs w:val="24"/>
        </w:rPr>
        <w:t>(Togo)-</w:t>
      </w:r>
      <w:proofErr w:type="spellStart"/>
      <w:r w:rsidRPr="00C32840">
        <w:rPr>
          <w:rFonts w:ascii="Arial Narrow" w:hAnsi="Arial Narrow"/>
          <w:color w:val="151516"/>
          <w:w w:val="105"/>
          <w:sz w:val="24"/>
          <w:szCs w:val="24"/>
        </w:rPr>
        <w:t>Tapoka</w:t>
      </w:r>
      <w:proofErr w:type="spellEnd"/>
      <w:r w:rsidRPr="00C32840">
        <w:rPr>
          <w:rFonts w:ascii="Arial Narrow" w:hAnsi="Arial Narrow"/>
          <w:color w:val="151516"/>
          <w:w w:val="105"/>
          <w:sz w:val="24"/>
          <w:szCs w:val="24"/>
        </w:rPr>
        <w:t xml:space="preserve"> et </w:t>
      </w:r>
      <w:proofErr w:type="spellStart"/>
      <w:r w:rsidRPr="00C32840">
        <w:rPr>
          <w:rFonts w:ascii="Arial Narrow" w:hAnsi="Arial Narrow"/>
          <w:color w:val="151516"/>
          <w:w w:val="105"/>
          <w:sz w:val="24"/>
          <w:szCs w:val="24"/>
        </w:rPr>
        <w:t>Kobli</w:t>
      </w:r>
      <w:proofErr w:type="spellEnd"/>
      <w:r w:rsidRPr="00C32840">
        <w:rPr>
          <w:rFonts w:ascii="Arial Narrow" w:hAnsi="Arial Narrow"/>
          <w:color w:val="151516"/>
          <w:w w:val="105"/>
          <w:sz w:val="24"/>
          <w:szCs w:val="24"/>
        </w:rPr>
        <w:t xml:space="preserve"> (Bénin)</w:t>
      </w:r>
      <w:r w:rsidR="001A5593">
        <w:rPr>
          <w:rFonts w:ascii="Arial Narrow" w:hAnsi="Arial Narrow"/>
          <w:color w:val="151516"/>
          <w:w w:val="105"/>
          <w:sz w:val="24"/>
          <w:szCs w:val="24"/>
        </w:rPr>
        <w:t>.</w:t>
      </w:r>
    </w:p>
    <w:p w:rsidRPr="00E13E5A" w:rsidR="00E13E5A" w:rsidP="003D28F7" w:rsidRDefault="00E13E5A" w14:paraId="04A76FF1" w14:textId="2BC0785F">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 xml:space="preserve">Le </w:t>
      </w:r>
      <w:r w:rsidRPr="00E13E5A" w:rsidR="004C19FB">
        <w:rPr>
          <w:rFonts w:ascii="Arial Narrow" w:hAnsi="Arial Narrow"/>
          <w:color w:val="151516"/>
          <w:w w:val="105"/>
          <w:sz w:val="24"/>
          <w:szCs w:val="24"/>
        </w:rPr>
        <w:t>P</w:t>
      </w:r>
      <w:r w:rsidR="004C19FB">
        <w:rPr>
          <w:rFonts w:ascii="Arial Narrow" w:hAnsi="Arial Narrow"/>
          <w:color w:val="151516"/>
          <w:w w:val="105"/>
          <w:sz w:val="24"/>
          <w:szCs w:val="24"/>
        </w:rPr>
        <w:t xml:space="preserve">RIMA </w:t>
      </w:r>
      <w:r w:rsidRPr="00E13E5A" w:rsidR="004C19FB">
        <w:rPr>
          <w:rFonts w:ascii="Arial Narrow" w:hAnsi="Arial Narrow"/>
          <w:color w:val="151516"/>
          <w:w w:val="105"/>
          <w:sz w:val="24"/>
          <w:szCs w:val="24"/>
        </w:rPr>
        <w:t>soutiendra</w:t>
      </w:r>
      <w:r w:rsidRPr="00E13E5A">
        <w:rPr>
          <w:rFonts w:ascii="Arial Narrow" w:hAnsi="Arial Narrow"/>
          <w:color w:val="151516"/>
          <w:w w:val="105"/>
          <w:sz w:val="24"/>
          <w:szCs w:val="24"/>
        </w:rPr>
        <w:t xml:space="preserve"> l'intégration de marchés territoriaux transfrontaliers plus efficaces et plus performants au sein des corridors commerciaux régionaux conduisant à une transformation structurelle de l'agriculture familiale orientée vers le marché afin d'assurer un meilleur revenu à 90 000 ménages ruraux vulnérables (soit 516 000 personnes). L’intégration du commerce régional se fera par des investissements significatifs dans le développement d’un réseau </w:t>
      </w:r>
      <w:r w:rsidRPr="00E13E5A" w:rsidR="00FB2ED4">
        <w:rPr>
          <w:rFonts w:ascii="Arial Narrow" w:hAnsi="Arial Narrow"/>
          <w:color w:val="151516"/>
          <w:w w:val="105"/>
          <w:sz w:val="24"/>
          <w:szCs w:val="24"/>
        </w:rPr>
        <w:t>cohérent</w:t>
      </w:r>
      <w:r w:rsidRPr="00E13E5A">
        <w:rPr>
          <w:rFonts w:ascii="Arial Narrow" w:hAnsi="Arial Narrow"/>
          <w:color w:val="151516"/>
          <w:w w:val="105"/>
          <w:sz w:val="24"/>
          <w:szCs w:val="24"/>
        </w:rPr>
        <w:t xml:space="preserve"> d’infrastructures économiques comprenant la </w:t>
      </w:r>
      <w:r w:rsidRPr="00E13E5A" w:rsidR="00FB2ED4">
        <w:rPr>
          <w:rFonts w:ascii="Arial Narrow" w:hAnsi="Arial Narrow"/>
          <w:color w:val="151516"/>
          <w:w w:val="105"/>
          <w:sz w:val="24"/>
          <w:szCs w:val="24"/>
        </w:rPr>
        <w:t>réhabilitation</w:t>
      </w:r>
      <w:r w:rsidRPr="00E13E5A">
        <w:rPr>
          <w:rFonts w:ascii="Arial Narrow" w:hAnsi="Arial Narrow"/>
          <w:color w:val="151516"/>
          <w:w w:val="105"/>
          <w:sz w:val="24"/>
          <w:szCs w:val="24"/>
        </w:rPr>
        <w:t xml:space="preserve"> et la gestion durable de </w:t>
      </w:r>
      <w:r w:rsidRPr="00EE5DBD">
        <w:rPr>
          <w:rFonts w:ascii="Arial Narrow" w:hAnsi="Arial Narrow"/>
          <w:color w:val="151516"/>
          <w:w w:val="105"/>
          <w:sz w:val="24"/>
          <w:szCs w:val="24"/>
        </w:rPr>
        <w:t>neuf marchés</w:t>
      </w:r>
      <w:r w:rsidRPr="00E13E5A">
        <w:rPr>
          <w:rFonts w:ascii="Arial Narrow" w:hAnsi="Arial Narrow"/>
          <w:color w:val="151516"/>
          <w:w w:val="105"/>
          <w:sz w:val="24"/>
          <w:szCs w:val="24"/>
        </w:rPr>
        <w:t xml:space="preserve"> transfrontaliers de demi-gros et des 18 centres de collecte territoriaux et de 500 km de routes rurales. Les bénéficiaires seront </w:t>
      </w:r>
      <w:r w:rsidRPr="00E13E5A">
        <w:rPr>
          <w:rFonts w:ascii="Arial Narrow" w:hAnsi="Arial Narrow"/>
          <w:color w:val="151516"/>
          <w:w w:val="105"/>
          <w:sz w:val="24"/>
          <w:szCs w:val="24"/>
        </w:rPr>
        <w:t xml:space="preserve">impliqués dans la gestion et la maintenance. Le désenclavement des bassins de production et la demande croissante résultant de ce réseau régional de marchés réhabilités sera satisfaite par une augmentation de la production de 30% (riz, maraîchage, cultures associées) qui sera rendu possible par le </w:t>
      </w:r>
      <w:r w:rsidRPr="00E13E5A" w:rsidR="00FB2ED4">
        <w:rPr>
          <w:rFonts w:ascii="Arial Narrow" w:hAnsi="Arial Narrow"/>
          <w:color w:val="151516"/>
          <w:w w:val="105"/>
          <w:sz w:val="24"/>
          <w:szCs w:val="24"/>
        </w:rPr>
        <w:t>développement</w:t>
      </w:r>
      <w:r w:rsidRPr="00E13E5A">
        <w:rPr>
          <w:rFonts w:ascii="Arial Narrow" w:hAnsi="Arial Narrow"/>
          <w:color w:val="151516"/>
          <w:w w:val="105"/>
          <w:sz w:val="24"/>
          <w:szCs w:val="24"/>
        </w:rPr>
        <w:t xml:space="preserve"> d’une agriculture résiliente au climat sur 16 000 ha de terres de sous-bassins versants entourant 4 000 ha de plaines et bas-fonds</w:t>
      </w:r>
      <w:r w:rsidR="00EE5DBD">
        <w:rPr>
          <w:rFonts w:ascii="Arial Narrow" w:hAnsi="Arial Narrow"/>
          <w:color w:val="151516"/>
          <w:w w:val="105"/>
          <w:sz w:val="24"/>
          <w:szCs w:val="24"/>
        </w:rPr>
        <w:t xml:space="preserve">, la </w:t>
      </w:r>
      <w:r w:rsidRPr="00E60BD0" w:rsidR="00EE5DBD">
        <w:rPr>
          <w:rFonts w:ascii="Arial Narrow" w:hAnsi="Arial Narrow"/>
          <w:color w:val="151516"/>
          <w:w w:val="105"/>
          <w:sz w:val="24"/>
          <w:szCs w:val="24"/>
        </w:rPr>
        <w:t xml:space="preserve"> </w:t>
      </w:r>
      <w:r w:rsidR="00EE5DBD">
        <w:rPr>
          <w:rFonts w:ascii="Arial Narrow" w:hAnsi="Arial Narrow"/>
          <w:color w:val="151516"/>
          <w:w w:val="105"/>
          <w:sz w:val="24"/>
          <w:szCs w:val="24"/>
        </w:rPr>
        <w:t xml:space="preserve">remise à niveaux de 75 anciennes Zones d’aménagement agricoles planifiées (ZAAP) et la mise en place de 25 nouvelles ZAAP </w:t>
      </w:r>
      <w:r w:rsidRPr="00E13E5A" w:rsidR="00EE5DBD">
        <w:rPr>
          <w:rFonts w:ascii="Arial Narrow" w:hAnsi="Arial Narrow"/>
          <w:color w:val="151516"/>
          <w:w w:val="105"/>
          <w:sz w:val="24"/>
          <w:szCs w:val="24"/>
        </w:rPr>
        <w:t xml:space="preserve"> </w:t>
      </w:r>
      <w:r w:rsidRPr="00E13E5A">
        <w:rPr>
          <w:rFonts w:ascii="Arial Narrow" w:hAnsi="Arial Narrow"/>
          <w:color w:val="151516"/>
          <w:w w:val="105"/>
          <w:sz w:val="24"/>
          <w:szCs w:val="24"/>
        </w:rPr>
        <w:t xml:space="preserve">Il facilitera également la gestion transfrontalière des ressources naturelles. </w:t>
      </w:r>
    </w:p>
    <w:p w:rsidRPr="00E13E5A" w:rsidR="00E13E5A" w:rsidP="003D28F7" w:rsidRDefault="00E13E5A" w14:paraId="267E1498" w14:textId="02E023FB">
      <w:pPr>
        <w:tabs>
          <w:tab w:val="left" w:pos="733"/>
        </w:tabs>
        <w:spacing w:before="91" w:line="252" w:lineRule="auto"/>
        <w:ind w:right="905"/>
        <w:jc w:val="both"/>
        <w:outlineLvl w:val="1"/>
        <w:rPr>
          <w:rFonts w:ascii="Arial Narrow" w:hAnsi="Arial Narrow"/>
          <w:color w:val="151516"/>
          <w:w w:val="105"/>
          <w:sz w:val="24"/>
          <w:szCs w:val="24"/>
        </w:rPr>
      </w:pPr>
      <w:r w:rsidRPr="00E13E5A">
        <w:rPr>
          <w:rFonts w:ascii="Arial Narrow" w:hAnsi="Arial Narrow"/>
          <w:color w:val="151516"/>
          <w:w w:val="105"/>
          <w:sz w:val="24"/>
          <w:szCs w:val="24"/>
        </w:rPr>
        <w:t>Un dialogue politique efficace, enrichi de mécanismes de feed-back citoyen à temps opportun et de manière inclusive, permettra au PRIMA d'être plus stratégique, systémique et inclusif. Il y parviendra en (i) comblant les lacunes des politiques régionales et nationales existantes (c'est-à-dire en supprimant les obstacles physiques et non physiques pour un commerce agricole transfrontalier efficace entre les deux pays</w:t>
      </w:r>
      <w:proofErr w:type="gramStart"/>
      <w:r w:rsidRPr="00E13E5A">
        <w:rPr>
          <w:rFonts w:ascii="Arial Narrow" w:hAnsi="Arial Narrow"/>
          <w:color w:val="151516"/>
          <w:w w:val="105"/>
          <w:sz w:val="24"/>
          <w:szCs w:val="24"/>
        </w:rPr>
        <w:t>);</w:t>
      </w:r>
      <w:proofErr w:type="gramEnd"/>
      <w:r w:rsidRPr="00E13E5A">
        <w:rPr>
          <w:rFonts w:ascii="Arial Narrow" w:hAnsi="Arial Narrow"/>
          <w:color w:val="151516"/>
          <w:w w:val="105"/>
          <w:sz w:val="24"/>
          <w:szCs w:val="24"/>
        </w:rPr>
        <w:t xml:space="preserve"> et (ii) élargir l'accès à d'autres grands marchés régionaux et </w:t>
      </w:r>
      <w:r w:rsidRPr="00E13E5A" w:rsidR="00FB2ED4">
        <w:rPr>
          <w:rFonts w:ascii="Arial Narrow" w:hAnsi="Arial Narrow"/>
          <w:color w:val="151516"/>
          <w:w w:val="105"/>
          <w:sz w:val="24"/>
          <w:szCs w:val="24"/>
        </w:rPr>
        <w:t>intrarégionaux</w:t>
      </w:r>
      <w:r w:rsidRPr="00E13E5A">
        <w:rPr>
          <w:rFonts w:ascii="Arial Narrow" w:hAnsi="Arial Narrow"/>
          <w:color w:val="151516"/>
          <w:w w:val="105"/>
          <w:sz w:val="24"/>
          <w:szCs w:val="24"/>
        </w:rPr>
        <w:t xml:space="preserve"> au profit des petits producteurs vulnérables, en particulier les jeunes et les femmes.</w:t>
      </w:r>
    </w:p>
    <w:p w:rsidRPr="00817FE2" w:rsidR="00296A25" w:rsidP="003D28F7" w:rsidRDefault="00296A25" w14:paraId="04B3F4CF" w14:textId="77777777">
      <w:pPr>
        <w:tabs>
          <w:tab w:val="left" w:pos="567"/>
        </w:tabs>
        <w:ind w:right="1076"/>
        <w:jc w:val="both"/>
        <w:rPr>
          <w:rFonts w:ascii="Arial Narrow" w:hAnsi="Arial Narrow"/>
          <w:b/>
          <w:bCs/>
          <w:color w:val="151516"/>
          <w:w w:val="105"/>
          <w:sz w:val="24"/>
          <w:szCs w:val="24"/>
        </w:rPr>
      </w:pPr>
    </w:p>
    <w:p w:rsidR="00296A25" w:rsidP="003D28F7" w:rsidRDefault="00296A25" w14:paraId="122B6EFA" w14:textId="6DB37FB7">
      <w:pPr>
        <w:pStyle w:val="Paragraphedeliste"/>
        <w:numPr>
          <w:ilvl w:val="0"/>
          <w:numId w:val="19"/>
        </w:numPr>
        <w:tabs>
          <w:tab w:val="left" w:pos="567"/>
        </w:tabs>
        <w:ind w:right="1076"/>
        <w:jc w:val="both"/>
        <w:rPr>
          <w:rFonts w:ascii="Arial Narrow" w:hAnsi="Arial Narrow"/>
          <w:b/>
          <w:bCs/>
          <w:color w:val="151516"/>
          <w:w w:val="105"/>
          <w:sz w:val="24"/>
          <w:szCs w:val="24"/>
        </w:rPr>
      </w:pPr>
      <w:r w:rsidRPr="00817FE2">
        <w:rPr>
          <w:rFonts w:ascii="Arial Narrow" w:hAnsi="Arial Narrow"/>
          <w:b/>
          <w:bCs/>
          <w:color w:val="151516"/>
          <w:w w:val="105"/>
          <w:sz w:val="24"/>
          <w:szCs w:val="24"/>
        </w:rPr>
        <w:t>Objectif</w:t>
      </w:r>
      <w:r w:rsidRPr="00817FE2" w:rsidR="00EA00C0">
        <w:rPr>
          <w:rFonts w:ascii="Arial Narrow" w:hAnsi="Arial Narrow"/>
          <w:b/>
          <w:bCs/>
          <w:color w:val="151516"/>
          <w:w w:val="105"/>
          <w:sz w:val="24"/>
          <w:szCs w:val="24"/>
        </w:rPr>
        <w:t>s</w:t>
      </w:r>
      <w:r w:rsidRPr="00817FE2">
        <w:rPr>
          <w:rFonts w:ascii="Arial Narrow" w:hAnsi="Arial Narrow"/>
          <w:b/>
          <w:bCs/>
          <w:color w:val="151516"/>
          <w:w w:val="105"/>
          <w:sz w:val="24"/>
          <w:szCs w:val="24"/>
        </w:rPr>
        <w:t xml:space="preserve"> de l’étude</w:t>
      </w:r>
    </w:p>
    <w:p w:rsidRPr="00817FE2" w:rsidR="009314DC" w:rsidP="003D28F7" w:rsidRDefault="009314DC" w14:paraId="6CCFB712" w14:textId="77777777">
      <w:pPr>
        <w:pStyle w:val="Paragraphedeliste"/>
        <w:tabs>
          <w:tab w:val="left" w:pos="567"/>
        </w:tabs>
        <w:ind w:left="862" w:right="1076" w:firstLine="0"/>
        <w:jc w:val="both"/>
        <w:rPr>
          <w:rFonts w:ascii="Arial Narrow" w:hAnsi="Arial Narrow"/>
          <w:b/>
          <w:bCs/>
          <w:color w:val="151516"/>
          <w:w w:val="105"/>
          <w:sz w:val="24"/>
          <w:szCs w:val="24"/>
        </w:rPr>
      </w:pPr>
    </w:p>
    <w:p w:rsidR="00F242E6" w:rsidP="003D28F7" w:rsidRDefault="00C32840" w14:paraId="6BC2F482" w14:textId="1B545E14">
      <w:pPr>
        <w:tabs>
          <w:tab w:val="left" w:pos="567"/>
        </w:tabs>
        <w:ind w:right="237"/>
        <w:jc w:val="both"/>
        <w:rPr>
          <w:rFonts w:ascii="Arial Narrow" w:hAnsi="Arial Narrow"/>
          <w:color w:val="151516"/>
          <w:w w:val="105"/>
          <w:sz w:val="24"/>
          <w:szCs w:val="24"/>
        </w:rPr>
      </w:pPr>
      <w:r w:rsidRPr="00046924">
        <w:rPr>
          <w:rFonts w:ascii="Arial Narrow" w:hAnsi="Arial Narrow"/>
          <w:color w:val="151516"/>
          <w:w w:val="105"/>
          <w:sz w:val="24"/>
          <w:szCs w:val="24"/>
        </w:rPr>
        <w:t xml:space="preserve">L’objectif général de cette étude </w:t>
      </w:r>
      <w:r w:rsidR="004C19FB">
        <w:rPr>
          <w:rFonts w:ascii="Arial Narrow" w:hAnsi="Arial Narrow"/>
          <w:color w:val="151516"/>
          <w:w w:val="105"/>
          <w:sz w:val="24"/>
          <w:szCs w:val="24"/>
        </w:rPr>
        <w:t>est d’établir</w:t>
      </w:r>
      <w:r w:rsidR="00AB4B22">
        <w:rPr>
          <w:rFonts w:ascii="Arial Narrow" w:hAnsi="Arial Narrow"/>
          <w:color w:val="151516"/>
          <w:w w:val="105"/>
          <w:sz w:val="24"/>
          <w:szCs w:val="24"/>
        </w:rPr>
        <w:t xml:space="preserve"> l’état des lieux du commerce</w:t>
      </w:r>
      <w:r w:rsidR="0022040B">
        <w:rPr>
          <w:rFonts w:ascii="Arial Narrow" w:hAnsi="Arial Narrow"/>
          <w:color w:val="151516"/>
          <w:w w:val="105"/>
          <w:sz w:val="24"/>
          <w:szCs w:val="24"/>
        </w:rPr>
        <w:t xml:space="preserve"> </w:t>
      </w:r>
      <w:r w:rsidRPr="00046924" w:rsidR="009F6954">
        <w:rPr>
          <w:rFonts w:ascii="Arial Narrow" w:hAnsi="Arial Narrow"/>
          <w:color w:val="151516"/>
          <w:w w:val="105"/>
          <w:sz w:val="24"/>
          <w:szCs w:val="24"/>
        </w:rPr>
        <w:t xml:space="preserve">transfrontalier </w:t>
      </w:r>
      <w:r w:rsidR="003C306D">
        <w:rPr>
          <w:rFonts w:ascii="Arial Narrow" w:hAnsi="Arial Narrow"/>
          <w:color w:val="151516"/>
          <w:w w:val="105"/>
          <w:sz w:val="24"/>
          <w:szCs w:val="24"/>
        </w:rPr>
        <w:t xml:space="preserve">des produits agricoles </w:t>
      </w:r>
      <w:r w:rsidRPr="00046924" w:rsidR="009F6954">
        <w:rPr>
          <w:rFonts w:ascii="Arial Narrow" w:hAnsi="Arial Narrow"/>
          <w:color w:val="151516"/>
          <w:w w:val="105"/>
          <w:sz w:val="24"/>
          <w:szCs w:val="24"/>
        </w:rPr>
        <w:t xml:space="preserve">entre le Benin et le </w:t>
      </w:r>
      <w:r w:rsidRPr="00046924" w:rsidR="0016189D">
        <w:rPr>
          <w:rFonts w:ascii="Arial Narrow" w:hAnsi="Arial Narrow"/>
          <w:color w:val="151516"/>
          <w:w w:val="105"/>
          <w:sz w:val="24"/>
          <w:szCs w:val="24"/>
        </w:rPr>
        <w:t>T</w:t>
      </w:r>
      <w:r w:rsidRPr="00046924" w:rsidR="009F6954">
        <w:rPr>
          <w:rFonts w:ascii="Arial Narrow" w:hAnsi="Arial Narrow"/>
          <w:color w:val="151516"/>
          <w:w w:val="105"/>
          <w:sz w:val="24"/>
          <w:szCs w:val="24"/>
        </w:rPr>
        <w:t>ogo</w:t>
      </w:r>
      <w:r w:rsidR="0022040B">
        <w:rPr>
          <w:rFonts w:ascii="Arial Narrow" w:hAnsi="Arial Narrow"/>
          <w:color w:val="151516"/>
          <w:w w:val="105"/>
          <w:sz w:val="24"/>
          <w:szCs w:val="24"/>
        </w:rPr>
        <w:t xml:space="preserve">. L’analyse approfondie de </w:t>
      </w:r>
      <w:r w:rsidRPr="00046924" w:rsidR="0016189D">
        <w:rPr>
          <w:rFonts w:ascii="Arial Narrow" w:hAnsi="Arial Narrow"/>
          <w:color w:val="151516"/>
          <w:w w:val="105"/>
          <w:sz w:val="24"/>
          <w:szCs w:val="24"/>
        </w:rPr>
        <w:t xml:space="preserve">l’ensemble des barrières </w:t>
      </w:r>
      <w:r w:rsidRPr="00046924" w:rsidR="00EA00C0">
        <w:rPr>
          <w:rFonts w:ascii="Arial Narrow" w:hAnsi="Arial Narrow"/>
          <w:color w:val="151516"/>
          <w:w w:val="105"/>
          <w:sz w:val="24"/>
          <w:szCs w:val="24"/>
        </w:rPr>
        <w:t>existantes</w:t>
      </w:r>
      <w:r w:rsidR="0022040B">
        <w:rPr>
          <w:rFonts w:ascii="Arial Narrow" w:hAnsi="Arial Narrow"/>
          <w:color w:val="151516"/>
          <w:w w:val="105"/>
          <w:sz w:val="24"/>
          <w:szCs w:val="24"/>
        </w:rPr>
        <w:t xml:space="preserve"> mais aussi des atouts sera assortie de propositions d’actions prioritaires pour aider les Etats </w:t>
      </w:r>
      <w:r w:rsidR="00AB4B22">
        <w:rPr>
          <w:rFonts w:ascii="Arial Narrow" w:hAnsi="Arial Narrow"/>
          <w:color w:val="151516"/>
          <w:w w:val="105"/>
          <w:sz w:val="24"/>
          <w:szCs w:val="24"/>
        </w:rPr>
        <w:t>à faciliter les transactions commerciales entre les deux Pays</w:t>
      </w:r>
      <w:r w:rsidRPr="00F242E6" w:rsidR="00F242E6">
        <w:rPr>
          <w:rFonts w:ascii="Arial Narrow" w:hAnsi="Arial Narrow"/>
          <w:color w:val="151516"/>
          <w:w w:val="105"/>
          <w:sz w:val="24"/>
          <w:szCs w:val="24"/>
        </w:rPr>
        <w:t xml:space="preserve"> </w:t>
      </w:r>
      <w:r w:rsidR="00F242E6">
        <w:rPr>
          <w:rFonts w:ascii="Arial Narrow" w:hAnsi="Arial Narrow"/>
          <w:color w:val="151516"/>
          <w:w w:val="105"/>
          <w:sz w:val="24"/>
          <w:szCs w:val="24"/>
        </w:rPr>
        <w:t xml:space="preserve">pour </w:t>
      </w:r>
      <w:r w:rsidRPr="00DA6EFE" w:rsidR="00F242E6">
        <w:rPr>
          <w:rFonts w:ascii="Arial Narrow" w:hAnsi="Arial Narrow"/>
          <w:color w:val="151516"/>
          <w:w w:val="105"/>
          <w:sz w:val="24"/>
          <w:szCs w:val="24"/>
        </w:rPr>
        <w:t>une meilleure résilience des populations et des systèmes alimentaires</w:t>
      </w:r>
      <w:r w:rsidR="00F242E6">
        <w:rPr>
          <w:rFonts w:ascii="Arial Narrow" w:hAnsi="Arial Narrow"/>
          <w:color w:val="151516"/>
          <w:w w:val="105"/>
          <w:sz w:val="24"/>
          <w:szCs w:val="24"/>
        </w:rPr>
        <w:t xml:space="preserve">. Un accent devra être mis au sein des zones </w:t>
      </w:r>
      <w:r w:rsidRPr="00DA6EFE" w:rsidR="00F242E6">
        <w:rPr>
          <w:rFonts w:ascii="Arial Narrow" w:hAnsi="Arial Narrow"/>
          <w:color w:val="151516"/>
          <w:w w:val="105"/>
          <w:sz w:val="24"/>
          <w:szCs w:val="24"/>
        </w:rPr>
        <w:t>reliant les principaux marchés identifiés dans la zone des corridors d</w:t>
      </w:r>
      <w:r w:rsidRPr="00101E13" w:rsidR="00F242E6">
        <w:rPr>
          <w:rFonts w:ascii="Arial Narrow" w:hAnsi="Arial Narrow"/>
          <w:color w:val="151516"/>
          <w:w w:val="105"/>
          <w:sz w:val="24"/>
          <w:szCs w:val="24"/>
        </w:rPr>
        <w:t>’intervention entre le Bénin et le Togo.</w:t>
      </w:r>
    </w:p>
    <w:p w:rsidR="0016189D" w:rsidP="003D28F7" w:rsidRDefault="00AB4B22" w14:paraId="2565821D" w14:textId="2BC49F85">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w:t>
      </w:r>
    </w:p>
    <w:p w:rsidRPr="0054341D" w:rsidR="008A3A13" w:rsidP="003D28F7" w:rsidRDefault="003C306D" w14:paraId="70EE051F" w14:textId="0358B312">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De façon spécifique, il s’agit de :</w:t>
      </w:r>
    </w:p>
    <w:p w:rsidRPr="00101E13" w:rsidR="00E211A6" w:rsidP="003D28F7" w:rsidRDefault="00817FE2" w14:paraId="0B4C8CC8" w14:textId="10054828">
      <w:pPr>
        <w:jc w:val="both"/>
        <w:rPr>
          <w:rFonts w:ascii="Arial Narrow" w:hAnsi="Arial Narrow"/>
          <w:color w:val="151516"/>
          <w:w w:val="105"/>
          <w:sz w:val="24"/>
          <w:szCs w:val="24"/>
        </w:rPr>
      </w:pPr>
      <w:r>
        <w:rPr>
          <w:rFonts w:ascii="Arial Narrow" w:hAnsi="Arial Narrow"/>
          <w:color w:val="151516"/>
          <w:w w:val="105"/>
          <w:sz w:val="24"/>
          <w:szCs w:val="24"/>
        </w:rPr>
        <w:t xml:space="preserve">Dresser l’état des flux et </w:t>
      </w:r>
      <w:r w:rsidR="00A34197">
        <w:rPr>
          <w:rFonts w:ascii="Arial Narrow" w:hAnsi="Arial Narrow"/>
          <w:color w:val="151516"/>
          <w:w w:val="105"/>
          <w:sz w:val="24"/>
          <w:szCs w:val="24"/>
        </w:rPr>
        <w:t>a</w:t>
      </w:r>
      <w:r w:rsidRPr="00E211A6" w:rsidR="00785A44">
        <w:rPr>
          <w:rFonts w:ascii="Arial Narrow" w:hAnsi="Arial Narrow"/>
          <w:color w:val="151516"/>
          <w:w w:val="105"/>
          <w:sz w:val="24"/>
          <w:szCs w:val="24"/>
        </w:rPr>
        <w:t xml:space="preserve">nalyser les flux transfrontaliers </w:t>
      </w:r>
      <w:r w:rsidR="001D2573">
        <w:rPr>
          <w:rFonts w:ascii="Arial Narrow" w:hAnsi="Arial Narrow"/>
          <w:color w:val="151516"/>
          <w:w w:val="105"/>
          <w:sz w:val="24"/>
          <w:szCs w:val="24"/>
        </w:rPr>
        <w:t xml:space="preserve">entre le </w:t>
      </w:r>
      <w:r w:rsidRPr="00E211A6" w:rsidR="00785A44">
        <w:rPr>
          <w:rFonts w:ascii="Arial Narrow" w:hAnsi="Arial Narrow"/>
          <w:color w:val="151516"/>
          <w:w w:val="105"/>
          <w:sz w:val="24"/>
          <w:szCs w:val="24"/>
        </w:rPr>
        <w:t xml:space="preserve">Bénin </w:t>
      </w:r>
      <w:r w:rsidRPr="00E211A6" w:rsidR="004C19FB">
        <w:rPr>
          <w:rFonts w:ascii="Arial Narrow" w:hAnsi="Arial Narrow"/>
          <w:color w:val="151516"/>
          <w:w w:val="105"/>
          <w:sz w:val="24"/>
          <w:szCs w:val="24"/>
        </w:rPr>
        <w:t xml:space="preserve">et </w:t>
      </w:r>
      <w:r w:rsidR="004C19FB">
        <w:rPr>
          <w:rFonts w:ascii="Arial Narrow" w:hAnsi="Arial Narrow"/>
          <w:color w:val="151516"/>
          <w:w w:val="105"/>
          <w:sz w:val="24"/>
          <w:szCs w:val="24"/>
        </w:rPr>
        <w:t>le</w:t>
      </w:r>
      <w:r w:rsidR="001D2573">
        <w:rPr>
          <w:rFonts w:ascii="Arial Narrow" w:hAnsi="Arial Narrow"/>
          <w:color w:val="151516"/>
          <w:w w:val="105"/>
          <w:sz w:val="24"/>
          <w:szCs w:val="24"/>
        </w:rPr>
        <w:t xml:space="preserve"> </w:t>
      </w:r>
      <w:r w:rsidRPr="00E211A6" w:rsidR="00785A44">
        <w:rPr>
          <w:rFonts w:ascii="Arial Narrow" w:hAnsi="Arial Narrow"/>
          <w:color w:val="151516"/>
          <w:w w:val="105"/>
          <w:sz w:val="24"/>
          <w:szCs w:val="24"/>
        </w:rPr>
        <w:t>Togo en produits agricoles en mettant en exergue, le niveau de transaction et son évolution durant les cinq dernières années, les zones géographiques de concentration des produits ainsi que les barrières entravant l’évolution du commerce entre ces deux pays</w:t>
      </w:r>
      <w:r w:rsidRPr="00E211A6" w:rsidR="00E211A6">
        <w:rPr>
          <w:rFonts w:ascii="Arial Narrow" w:hAnsi="Arial Narrow"/>
          <w:color w:val="151516"/>
          <w:w w:val="105"/>
          <w:sz w:val="24"/>
          <w:szCs w:val="24"/>
        </w:rPr>
        <w:t>. Cette analyse abordera</w:t>
      </w:r>
      <w:r w:rsidR="00E211A6">
        <w:rPr>
          <w:rFonts w:ascii="Arial Narrow" w:hAnsi="Arial Narrow"/>
          <w:color w:val="151516"/>
          <w:w w:val="105"/>
          <w:sz w:val="24"/>
          <w:szCs w:val="24"/>
        </w:rPr>
        <w:t xml:space="preserve"> également</w:t>
      </w:r>
      <w:r w:rsidRPr="00E211A6" w:rsidR="00E211A6">
        <w:rPr>
          <w:rFonts w:ascii="Arial Narrow" w:hAnsi="Arial Narrow"/>
          <w:color w:val="151516"/>
          <w:w w:val="105"/>
          <w:sz w:val="24"/>
          <w:szCs w:val="24"/>
        </w:rPr>
        <w:t xml:space="preserve"> l’identification des groupes d’acteurs de ce commerce, leurs stratégies d’intervention sur les marchés domestiques, les contraintes rencontrées ainsi que la nature des relations qu’ils entretiennent entre eux, en particulier les modalités d’approvisionnement, de négociation et de paiement ;</w:t>
      </w:r>
    </w:p>
    <w:p w:rsidR="00F73CAD" w:rsidP="003D28F7" w:rsidRDefault="00A34197" w14:paraId="2A89E28E" w14:textId="3EB0B742">
      <w:pPr>
        <w:pStyle w:val="Paragraphedeliste"/>
        <w:numPr>
          <w:ilvl w:val="0"/>
          <w:numId w:val="26"/>
        </w:numPr>
        <w:ind w:right="-188"/>
        <w:jc w:val="both"/>
        <w:rPr>
          <w:rFonts w:ascii="Arial Narrow" w:hAnsi="Arial Narrow"/>
          <w:color w:val="151516"/>
          <w:w w:val="105"/>
          <w:sz w:val="24"/>
          <w:szCs w:val="24"/>
        </w:rPr>
      </w:pPr>
      <w:proofErr w:type="gramStart"/>
      <w:r>
        <w:rPr>
          <w:rFonts w:ascii="Arial Narrow" w:hAnsi="Arial Narrow" w:eastAsiaTheme="minorHAnsi" w:cstheme="minorBidi"/>
          <w:color w:val="151516"/>
          <w:w w:val="105"/>
          <w:sz w:val="24"/>
          <w:szCs w:val="24"/>
        </w:rPr>
        <w:t>f</w:t>
      </w:r>
      <w:r w:rsidR="00E211A6">
        <w:rPr>
          <w:rFonts w:ascii="Arial Narrow" w:hAnsi="Arial Narrow" w:eastAsiaTheme="minorHAnsi" w:cstheme="minorBidi"/>
          <w:color w:val="151516"/>
          <w:w w:val="105"/>
          <w:sz w:val="24"/>
          <w:szCs w:val="24"/>
        </w:rPr>
        <w:t>ournir</w:t>
      </w:r>
      <w:proofErr w:type="gramEnd"/>
      <w:r w:rsidR="00E211A6">
        <w:rPr>
          <w:rFonts w:ascii="Arial Narrow" w:hAnsi="Arial Narrow" w:eastAsiaTheme="minorHAnsi" w:cstheme="minorBidi"/>
          <w:color w:val="151516"/>
          <w:w w:val="105"/>
          <w:sz w:val="24"/>
          <w:szCs w:val="24"/>
        </w:rPr>
        <w:t xml:space="preserve"> la </w:t>
      </w:r>
      <w:r w:rsidR="00E211A6">
        <w:rPr>
          <w:rFonts w:ascii="Arial Narrow" w:hAnsi="Arial Narrow"/>
          <w:color w:val="151516"/>
          <w:w w:val="105"/>
          <w:sz w:val="24"/>
          <w:szCs w:val="24"/>
        </w:rPr>
        <w:t>valeur</w:t>
      </w:r>
      <w:r w:rsidRPr="00817FE2" w:rsidR="00E211A6">
        <w:rPr>
          <w:rFonts w:ascii="Arial Narrow" w:hAnsi="Arial Narrow"/>
          <w:color w:val="151516"/>
          <w:w w:val="105"/>
          <w:sz w:val="24"/>
          <w:szCs w:val="24"/>
        </w:rPr>
        <w:t xml:space="preserve"> des principaux indicateurs de suivi dans le cadre de la mise en place des dispositifs de surveillance </w:t>
      </w:r>
      <w:bookmarkStart w:name="_Hlk144221770" w:id="0"/>
      <w:r w:rsidRPr="00817FE2" w:rsidR="00E211A6">
        <w:rPr>
          <w:rFonts w:ascii="Arial Narrow" w:hAnsi="Arial Narrow"/>
          <w:color w:val="151516"/>
          <w:w w:val="105"/>
          <w:sz w:val="24"/>
          <w:szCs w:val="24"/>
        </w:rPr>
        <w:t>des flux transfrontaliers des produits agrosylvopastoraux</w:t>
      </w:r>
      <w:bookmarkEnd w:id="0"/>
      <w:r w:rsidRPr="00817FE2" w:rsidR="00E211A6">
        <w:rPr>
          <w:rFonts w:ascii="Arial Narrow" w:hAnsi="Arial Narrow"/>
          <w:color w:val="151516"/>
          <w:w w:val="105"/>
          <w:sz w:val="24"/>
          <w:szCs w:val="24"/>
        </w:rPr>
        <w:t>, reliant les principaux marchés identifiés dans la zone des corridors d’intervention entre le Bénin et le Togo</w:t>
      </w:r>
      <w:r w:rsidR="00F73CAD">
        <w:rPr>
          <w:rFonts w:ascii="Arial Narrow" w:hAnsi="Arial Narrow"/>
          <w:color w:val="151516"/>
          <w:w w:val="105"/>
          <w:sz w:val="24"/>
          <w:szCs w:val="24"/>
        </w:rPr>
        <w:t xml:space="preserve">. Ces indicateurs devront </w:t>
      </w:r>
      <w:r w:rsidR="00F61AEB">
        <w:rPr>
          <w:rFonts w:ascii="Arial Narrow" w:hAnsi="Arial Narrow"/>
          <w:color w:val="151516"/>
          <w:w w:val="105"/>
          <w:sz w:val="24"/>
          <w:szCs w:val="24"/>
        </w:rPr>
        <w:t>intégrer</w:t>
      </w:r>
      <w:r w:rsidRPr="00D36CDE" w:rsidR="00F61AEB">
        <w:rPr>
          <w:rFonts w:ascii="Arial Narrow" w:hAnsi="Arial Narrow"/>
          <w:color w:val="151516"/>
          <w:w w:val="105"/>
          <w:sz w:val="24"/>
          <w:szCs w:val="24"/>
        </w:rPr>
        <w:t xml:space="preserve"> :</w:t>
      </w:r>
      <w:r w:rsidRPr="00D36CDE" w:rsidR="00F73CAD">
        <w:rPr>
          <w:rFonts w:ascii="Arial Narrow" w:hAnsi="Arial Narrow"/>
          <w:color w:val="151516"/>
          <w:w w:val="105"/>
          <w:sz w:val="24"/>
          <w:szCs w:val="24"/>
        </w:rPr>
        <w:t xml:space="preserve"> i) </w:t>
      </w:r>
      <w:r w:rsidR="00F73CAD">
        <w:rPr>
          <w:rFonts w:ascii="Arial Narrow" w:hAnsi="Arial Narrow"/>
          <w:color w:val="151516"/>
          <w:w w:val="105"/>
          <w:sz w:val="24"/>
          <w:szCs w:val="24"/>
        </w:rPr>
        <w:t>l</w:t>
      </w:r>
      <w:r w:rsidRPr="00D36CDE" w:rsidR="00F73CAD">
        <w:rPr>
          <w:rFonts w:ascii="Arial Narrow" w:hAnsi="Arial Narrow"/>
          <w:color w:val="151516"/>
          <w:w w:val="105"/>
          <w:sz w:val="24"/>
          <w:szCs w:val="24"/>
        </w:rPr>
        <w:t>es volume</w:t>
      </w:r>
      <w:r w:rsidR="00F73CAD">
        <w:rPr>
          <w:rFonts w:ascii="Arial Narrow" w:hAnsi="Arial Narrow"/>
          <w:color w:val="151516"/>
          <w:w w:val="105"/>
          <w:sz w:val="24"/>
          <w:szCs w:val="24"/>
        </w:rPr>
        <w:t>s</w:t>
      </w:r>
      <w:r w:rsidRPr="00D36CDE" w:rsidR="00F73CAD">
        <w:rPr>
          <w:rFonts w:ascii="Arial Narrow" w:hAnsi="Arial Narrow"/>
          <w:color w:val="151516"/>
          <w:w w:val="105"/>
          <w:sz w:val="24"/>
          <w:szCs w:val="24"/>
        </w:rPr>
        <w:t xml:space="preserve"> et valeur des flux</w:t>
      </w:r>
      <w:r w:rsidR="00F73CAD">
        <w:rPr>
          <w:rFonts w:ascii="Arial Narrow" w:hAnsi="Arial Narrow"/>
          <w:color w:val="151516"/>
          <w:w w:val="105"/>
          <w:sz w:val="24"/>
          <w:szCs w:val="24"/>
        </w:rPr>
        <w:t xml:space="preserve"> </w:t>
      </w:r>
      <w:r w:rsidRPr="00D36CDE" w:rsidR="00F73CAD">
        <w:rPr>
          <w:rFonts w:ascii="Arial Narrow" w:hAnsi="Arial Narrow"/>
          <w:color w:val="151516"/>
          <w:w w:val="105"/>
          <w:sz w:val="24"/>
          <w:szCs w:val="24"/>
        </w:rPr>
        <w:t xml:space="preserve">transfrontaliers, ii) </w:t>
      </w:r>
      <w:r w:rsidR="00F73CAD">
        <w:rPr>
          <w:rFonts w:ascii="Arial Narrow" w:hAnsi="Arial Narrow"/>
          <w:color w:val="151516"/>
          <w:w w:val="105"/>
          <w:sz w:val="24"/>
          <w:szCs w:val="24"/>
        </w:rPr>
        <w:t>le</w:t>
      </w:r>
      <w:r w:rsidRPr="00D36CDE" w:rsidR="00F73CAD">
        <w:rPr>
          <w:rFonts w:ascii="Arial Narrow" w:hAnsi="Arial Narrow"/>
          <w:color w:val="151516"/>
          <w:w w:val="105"/>
          <w:sz w:val="24"/>
          <w:szCs w:val="24"/>
        </w:rPr>
        <w:t xml:space="preserve"> nombre de postes de contrôle sur les principaux axes, iii) des</w:t>
      </w:r>
      <w:r w:rsidR="00F73CAD">
        <w:rPr>
          <w:rFonts w:ascii="Arial Narrow" w:hAnsi="Arial Narrow"/>
          <w:color w:val="151516"/>
          <w:w w:val="105"/>
          <w:sz w:val="24"/>
          <w:szCs w:val="24"/>
        </w:rPr>
        <w:t xml:space="preserve"> </w:t>
      </w:r>
      <w:r w:rsidRPr="00D36CDE" w:rsidR="00F73CAD">
        <w:rPr>
          <w:rFonts w:ascii="Arial Narrow" w:hAnsi="Arial Narrow"/>
          <w:color w:val="151516"/>
          <w:w w:val="105"/>
          <w:sz w:val="24"/>
          <w:szCs w:val="24"/>
        </w:rPr>
        <w:t xml:space="preserve">frais prélevés, iv) des temps de traversée de frontière, et v) des délais de route et du niveau de </w:t>
      </w:r>
      <w:r w:rsidRPr="008F3EAC" w:rsidR="00F73CAD">
        <w:rPr>
          <w:rFonts w:ascii="Arial Narrow" w:hAnsi="Arial Narrow"/>
          <w:color w:val="151516"/>
          <w:w w:val="105"/>
          <w:sz w:val="24"/>
          <w:szCs w:val="24"/>
        </w:rPr>
        <w:t>praticabilité</w:t>
      </w:r>
      <w:r w:rsidRPr="00D36CDE" w:rsidR="00F73CAD">
        <w:rPr>
          <w:rFonts w:ascii="Arial Narrow" w:hAnsi="Arial Narrow"/>
          <w:color w:val="151516"/>
          <w:w w:val="105"/>
          <w:sz w:val="24"/>
          <w:szCs w:val="24"/>
        </w:rPr>
        <w:t xml:space="preserve"> des pistes</w:t>
      </w:r>
      <w:r w:rsidRPr="00D36CDE" w:rsidR="00F73CAD">
        <w:rPr>
          <w:rFonts w:ascii="Arial Narrow" w:hAnsi="Arial Narrow"/>
          <w:color w:val="151516"/>
          <w:w w:val="105"/>
          <w:sz w:val="24"/>
          <w:szCs w:val="24"/>
        </w:rPr>
        <w:br/>
      </w:r>
      <w:r w:rsidRPr="00D36CDE" w:rsidR="00F73CAD">
        <w:rPr>
          <w:rFonts w:ascii="Arial Narrow" w:hAnsi="Arial Narrow"/>
          <w:color w:val="151516"/>
          <w:w w:val="105"/>
          <w:sz w:val="24"/>
          <w:szCs w:val="24"/>
        </w:rPr>
        <w:t xml:space="preserve">transfrontalières, </w:t>
      </w:r>
      <w:proofErr w:type="spellStart"/>
      <w:r w:rsidRPr="00D36CDE" w:rsidR="00F73CAD">
        <w:rPr>
          <w:rFonts w:ascii="Arial Narrow" w:hAnsi="Arial Narrow"/>
          <w:color w:val="151516"/>
          <w:w w:val="105"/>
          <w:sz w:val="24"/>
          <w:szCs w:val="24"/>
        </w:rPr>
        <w:t>etc</w:t>
      </w:r>
      <w:proofErr w:type="spellEnd"/>
      <w:r w:rsidR="00F73CAD">
        <w:rPr>
          <w:rFonts w:ascii="Arial Narrow" w:hAnsi="Arial Narrow"/>
          <w:color w:val="151516"/>
          <w:w w:val="105"/>
          <w:sz w:val="24"/>
          <w:szCs w:val="24"/>
        </w:rPr>
        <w:t> ;</w:t>
      </w:r>
    </w:p>
    <w:p w:rsidR="001B3127" w:rsidP="001B3127" w:rsidRDefault="001B3127" w14:paraId="1C7326FC" w14:textId="08AB5A62">
      <w:pPr>
        <w:pStyle w:val="Paragraphedeliste"/>
        <w:ind w:right="-188"/>
        <w:jc w:val="both"/>
        <w:rPr>
          <w:rFonts w:ascii="Arial Narrow" w:hAnsi="Arial Narrow"/>
          <w:color w:val="151516"/>
          <w:w w:val="105"/>
          <w:sz w:val="24"/>
          <w:szCs w:val="24"/>
        </w:rPr>
      </w:pPr>
    </w:p>
    <w:p w:rsidR="001B3127" w:rsidP="001B3127" w:rsidRDefault="001B3127" w14:paraId="30B703FF" w14:textId="78210F6C">
      <w:pPr>
        <w:pStyle w:val="Paragraphedeliste"/>
        <w:ind w:right="-188"/>
        <w:jc w:val="both"/>
        <w:rPr>
          <w:rFonts w:ascii="Arial Narrow" w:hAnsi="Arial Narrow"/>
          <w:color w:val="151516"/>
          <w:w w:val="105"/>
          <w:sz w:val="24"/>
          <w:szCs w:val="24"/>
        </w:rPr>
      </w:pPr>
    </w:p>
    <w:p w:rsidR="001B3127" w:rsidP="001B3127" w:rsidRDefault="001B3127" w14:paraId="27598E82" w14:textId="31BCD6D6">
      <w:pPr>
        <w:pStyle w:val="Paragraphedeliste"/>
        <w:ind w:right="-188"/>
        <w:jc w:val="both"/>
        <w:rPr>
          <w:rFonts w:ascii="Arial Narrow" w:hAnsi="Arial Narrow"/>
          <w:color w:val="151516"/>
          <w:w w:val="105"/>
          <w:sz w:val="24"/>
          <w:szCs w:val="24"/>
        </w:rPr>
      </w:pPr>
    </w:p>
    <w:p w:rsidR="001B3127" w:rsidP="001B3127" w:rsidRDefault="001B3127" w14:paraId="348A9FC4" w14:textId="451FFBBE">
      <w:pPr>
        <w:pStyle w:val="Paragraphedeliste"/>
        <w:ind w:right="-188"/>
        <w:jc w:val="both"/>
        <w:rPr>
          <w:rFonts w:ascii="Arial Narrow" w:hAnsi="Arial Narrow"/>
          <w:color w:val="151516"/>
          <w:w w:val="105"/>
          <w:sz w:val="24"/>
          <w:szCs w:val="24"/>
        </w:rPr>
      </w:pPr>
    </w:p>
    <w:p w:rsidR="001B3127" w:rsidP="001B3127" w:rsidRDefault="001B3127" w14:paraId="7709842F" w14:textId="77777777">
      <w:pPr>
        <w:pStyle w:val="Paragraphedeliste"/>
        <w:ind w:right="-188"/>
        <w:jc w:val="both"/>
        <w:rPr>
          <w:rFonts w:ascii="Arial Narrow" w:hAnsi="Arial Narrow"/>
          <w:color w:val="151516"/>
          <w:w w:val="105"/>
          <w:sz w:val="24"/>
          <w:szCs w:val="24"/>
        </w:rPr>
      </w:pPr>
    </w:p>
    <w:p w:rsidR="008943C7" w:rsidP="008943C7" w:rsidRDefault="001B3127" w14:paraId="7E07AEB8" w14:textId="239B0279">
      <w:pPr>
        <w:ind w:right="-188"/>
        <w:jc w:val="both"/>
        <w:rPr>
          <w:rFonts w:ascii="Arial Narrow" w:hAnsi="Arial Narrow"/>
          <w:color w:val="151516"/>
          <w:w w:val="105"/>
          <w:sz w:val="24"/>
          <w:szCs w:val="24"/>
        </w:rPr>
      </w:pPr>
      <w:r>
        <w:rPr>
          <w:rFonts w:ascii="Arial Narrow" w:hAnsi="Arial Narrow"/>
          <w:color w:val="151516"/>
          <w:w w:val="105"/>
          <w:sz w:val="24"/>
          <w:szCs w:val="24"/>
        </w:rPr>
        <w:t>L</w:t>
      </w:r>
      <w:r w:rsidR="008943C7">
        <w:rPr>
          <w:rFonts w:ascii="Arial Narrow" w:hAnsi="Arial Narrow"/>
          <w:color w:val="151516"/>
          <w:w w:val="105"/>
          <w:sz w:val="24"/>
          <w:szCs w:val="24"/>
        </w:rPr>
        <w:t>e tableau ci-après donne une description desdits indicateurs :</w:t>
      </w:r>
    </w:p>
    <w:p w:rsidRPr="00101E13" w:rsidR="00144735" w:rsidP="008943C7" w:rsidRDefault="00144735" w14:paraId="32DCE8AA" w14:textId="6E2982C7">
      <w:pPr>
        <w:ind w:right="-188"/>
        <w:jc w:val="both"/>
        <w:rPr>
          <w:rFonts w:ascii="Arial Narrow" w:hAnsi="Arial Narrow"/>
          <w:b/>
          <w:bCs/>
          <w:color w:val="151516"/>
          <w:w w:val="105"/>
          <w:sz w:val="24"/>
          <w:szCs w:val="24"/>
          <w:u w:val="single"/>
        </w:rPr>
      </w:pPr>
      <w:r w:rsidRPr="00101E13">
        <w:rPr>
          <w:rFonts w:ascii="Arial Narrow" w:hAnsi="Arial Narrow"/>
          <w:b/>
          <w:bCs/>
          <w:color w:val="151516"/>
          <w:w w:val="105"/>
          <w:sz w:val="24"/>
          <w:szCs w:val="24"/>
          <w:u w:val="single"/>
        </w:rPr>
        <w:t>Tableau 1 </w:t>
      </w:r>
      <w:r w:rsidRPr="00101E13">
        <w:rPr>
          <w:rFonts w:ascii="Arial Narrow" w:hAnsi="Arial Narrow"/>
          <w:b/>
          <w:bCs/>
          <w:color w:val="151516"/>
          <w:w w:val="105"/>
          <w:sz w:val="24"/>
          <w:szCs w:val="24"/>
        </w:rPr>
        <w:t>: Indicateurs des flux transfrontaliers</w:t>
      </w:r>
    </w:p>
    <w:tbl>
      <w:tblPr>
        <w:tblStyle w:val="Grilledutableau"/>
        <w:tblW w:w="9776" w:type="dxa"/>
        <w:tblLook w:val="04A0" w:firstRow="1" w:lastRow="0" w:firstColumn="1" w:lastColumn="0" w:noHBand="0" w:noVBand="1"/>
      </w:tblPr>
      <w:tblGrid>
        <w:gridCol w:w="468"/>
        <w:gridCol w:w="1959"/>
        <w:gridCol w:w="3238"/>
        <w:gridCol w:w="2745"/>
        <w:gridCol w:w="1366"/>
      </w:tblGrid>
      <w:tr w:rsidR="00E828F6" w:rsidTr="00E828F6" w14:paraId="32EAFE4B" w14:textId="77777777">
        <w:tc>
          <w:tcPr>
            <w:tcW w:w="468" w:type="dxa"/>
          </w:tcPr>
          <w:p w:rsidR="008943C7" w:rsidP="008943C7" w:rsidRDefault="008943C7" w14:paraId="4995120B" w14:textId="71040725">
            <w:pPr>
              <w:ind w:right="-188"/>
              <w:jc w:val="both"/>
              <w:rPr>
                <w:rFonts w:ascii="Arial Narrow" w:hAnsi="Arial Narrow"/>
                <w:color w:val="151516"/>
                <w:w w:val="105"/>
                <w:sz w:val="24"/>
                <w:szCs w:val="24"/>
              </w:rPr>
            </w:pPr>
            <w:r>
              <w:rPr>
                <w:rFonts w:ascii="Arial Narrow" w:hAnsi="Arial Narrow"/>
                <w:color w:val="151516"/>
                <w:w w:val="105"/>
                <w:sz w:val="24"/>
                <w:szCs w:val="24"/>
              </w:rPr>
              <w:t>N°</w:t>
            </w:r>
          </w:p>
        </w:tc>
        <w:tc>
          <w:tcPr>
            <w:tcW w:w="1959" w:type="dxa"/>
          </w:tcPr>
          <w:p w:rsidR="008943C7" w:rsidP="008943C7" w:rsidRDefault="008943C7" w14:paraId="318FB9F0" w14:textId="343E3FF7">
            <w:pPr>
              <w:ind w:right="-188"/>
              <w:jc w:val="both"/>
              <w:rPr>
                <w:rFonts w:ascii="Arial Narrow" w:hAnsi="Arial Narrow"/>
                <w:color w:val="151516"/>
                <w:w w:val="105"/>
                <w:sz w:val="24"/>
                <w:szCs w:val="24"/>
              </w:rPr>
            </w:pPr>
            <w:r>
              <w:rPr>
                <w:rFonts w:ascii="Arial Narrow" w:hAnsi="Arial Narrow"/>
                <w:color w:val="151516"/>
                <w:w w:val="105"/>
                <w:sz w:val="24"/>
                <w:szCs w:val="24"/>
              </w:rPr>
              <w:t>Indicateurs</w:t>
            </w:r>
          </w:p>
        </w:tc>
        <w:tc>
          <w:tcPr>
            <w:tcW w:w="3238" w:type="dxa"/>
          </w:tcPr>
          <w:p w:rsidR="008943C7" w:rsidP="008943C7" w:rsidRDefault="008943C7" w14:paraId="71DCEEDF" w14:textId="251DB347">
            <w:pPr>
              <w:ind w:right="-188"/>
              <w:jc w:val="both"/>
              <w:rPr>
                <w:rFonts w:ascii="Arial Narrow" w:hAnsi="Arial Narrow"/>
                <w:color w:val="151516"/>
                <w:w w:val="105"/>
                <w:sz w:val="24"/>
                <w:szCs w:val="24"/>
              </w:rPr>
            </w:pPr>
            <w:r>
              <w:rPr>
                <w:rFonts w:ascii="Arial Narrow" w:hAnsi="Arial Narrow"/>
                <w:color w:val="151516"/>
                <w:w w:val="105"/>
                <w:sz w:val="24"/>
                <w:szCs w:val="24"/>
              </w:rPr>
              <w:t>Brève description</w:t>
            </w:r>
          </w:p>
        </w:tc>
        <w:tc>
          <w:tcPr>
            <w:tcW w:w="2745" w:type="dxa"/>
          </w:tcPr>
          <w:p w:rsidR="008943C7" w:rsidP="008943C7" w:rsidRDefault="008943C7" w14:paraId="43C4D42D" w14:textId="3EEC78F5">
            <w:pPr>
              <w:ind w:right="-188"/>
              <w:jc w:val="both"/>
              <w:rPr>
                <w:rFonts w:ascii="Arial Narrow" w:hAnsi="Arial Narrow"/>
                <w:color w:val="151516"/>
                <w:w w:val="105"/>
                <w:sz w:val="24"/>
                <w:szCs w:val="24"/>
              </w:rPr>
            </w:pPr>
            <w:r>
              <w:rPr>
                <w:rFonts w:ascii="Arial Narrow" w:hAnsi="Arial Narrow"/>
                <w:color w:val="151516"/>
                <w:w w:val="105"/>
                <w:sz w:val="24"/>
                <w:szCs w:val="24"/>
              </w:rPr>
              <w:t>Mode de calcul</w:t>
            </w:r>
          </w:p>
        </w:tc>
        <w:tc>
          <w:tcPr>
            <w:tcW w:w="1366" w:type="dxa"/>
          </w:tcPr>
          <w:p w:rsidR="008943C7" w:rsidP="008943C7" w:rsidRDefault="008943C7" w14:paraId="3EC3AB2D" w14:textId="21221CC6">
            <w:pPr>
              <w:ind w:right="-188"/>
              <w:jc w:val="both"/>
              <w:rPr>
                <w:rFonts w:ascii="Arial Narrow" w:hAnsi="Arial Narrow"/>
                <w:color w:val="151516"/>
                <w:w w:val="105"/>
                <w:sz w:val="24"/>
                <w:szCs w:val="24"/>
              </w:rPr>
            </w:pPr>
            <w:r>
              <w:rPr>
                <w:rFonts w:ascii="Arial Narrow" w:hAnsi="Arial Narrow"/>
                <w:color w:val="151516"/>
                <w:w w:val="105"/>
                <w:sz w:val="24"/>
                <w:szCs w:val="24"/>
              </w:rPr>
              <w:t>Unités</w:t>
            </w:r>
          </w:p>
        </w:tc>
      </w:tr>
      <w:tr w:rsidR="00E828F6" w:rsidTr="00E828F6" w14:paraId="5CD29863" w14:textId="77777777">
        <w:tc>
          <w:tcPr>
            <w:tcW w:w="468" w:type="dxa"/>
          </w:tcPr>
          <w:p w:rsidR="008943C7" w:rsidP="008943C7" w:rsidRDefault="008943C7" w14:paraId="56AEDEC9" w14:textId="41764096">
            <w:pPr>
              <w:ind w:right="-188"/>
              <w:jc w:val="both"/>
              <w:rPr>
                <w:rFonts w:ascii="Arial Narrow" w:hAnsi="Arial Narrow"/>
                <w:color w:val="151516"/>
                <w:w w:val="105"/>
                <w:sz w:val="24"/>
                <w:szCs w:val="24"/>
              </w:rPr>
            </w:pPr>
            <w:r>
              <w:rPr>
                <w:rFonts w:ascii="Arial Narrow" w:hAnsi="Arial Narrow"/>
                <w:color w:val="151516"/>
                <w:w w:val="105"/>
                <w:sz w:val="24"/>
                <w:szCs w:val="24"/>
              </w:rPr>
              <w:t>1</w:t>
            </w:r>
          </w:p>
        </w:tc>
        <w:tc>
          <w:tcPr>
            <w:tcW w:w="1959" w:type="dxa"/>
          </w:tcPr>
          <w:p w:rsidR="008943C7" w:rsidP="008943C7" w:rsidRDefault="008943C7" w14:paraId="418F3213" w14:textId="77D65C96">
            <w:pPr>
              <w:ind w:right="-188"/>
              <w:jc w:val="both"/>
              <w:rPr>
                <w:rFonts w:ascii="Arial Narrow" w:hAnsi="Arial Narrow"/>
                <w:color w:val="151516"/>
                <w:w w:val="105"/>
                <w:sz w:val="24"/>
                <w:szCs w:val="24"/>
              </w:rPr>
            </w:pPr>
            <w:proofErr w:type="gramStart"/>
            <w:r w:rsidRPr="008943C7">
              <w:rPr>
                <w:rFonts w:ascii="Arial Narrow" w:hAnsi="Arial Narrow"/>
                <w:color w:val="151516"/>
                <w:w w:val="105"/>
                <w:sz w:val="24"/>
                <w:szCs w:val="24"/>
              </w:rPr>
              <w:t>volume</w:t>
            </w:r>
            <w:proofErr w:type="gramEnd"/>
            <w:r w:rsidRPr="008943C7">
              <w:rPr>
                <w:rFonts w:ascii="Arial Narrow" w:hAnsi="Arial Narrow"/>
                <w:color w:val="151516"/>
                <w:w w:val="105"/>
                <w:sz w:val="24"/>
                <w:szCs w:val="24"/>
              </w:rPr>
              <w:t xml:space="preserve"> et valeur des flux transfrontaliers</w:t>
            </w:r>
          </w:p>
        </w:tc>
        <w:tc>
          <w:tcPr>
            <w:tcW w:w="3238" w:type="dxa"/>
          </w:tcPr>
          <w:p w:rsidR="008943C7" w:rsidP="008943C7" w:rsidRDefault="00F61AEB" w14:paraId="2D80DB18" w14:textId="547FFA76">
            <w:pPr>
              <w:ind w:right="-188"/>
              <w:jc w:val="both"/>
              <w:rPr>
                <w:rFonts w:ascii="Arial Narrow" w:hAnsi="Arial Narrow"/>
                <w:color w:val="151516"/>
                <w:w w:val="105"/>
                <w:sz w:val="24"/>
                <w:szCs w:val="24"/>
              </w:rPr>
            </w:pPr>
            <w:r>
              <w:rPr>
                <w:rFonts w:ascii="Arial Narrow" w:hAnsi="Arial Narrow"/>
                <w:color w:val="151516"/>
                <w:w w:val="105"/>
                <w:sz w:val="24"/>
                <w:szCs w:val="24"/>
              </w:rPr>
              <w:t xml:space="preserve">Il s’agit en volume des quantités physiques </w:t>
            </w:r>
            <w:r w:rsidRPr="007C4F53" w:rsidR="007C4F53">
              <w:rPr>
                <w:rFonts w:ascii="Arial Narrow" w:hAnsi="Arial Narrow"/>
                <w:color w:val="151516"/>
                <w:w w:val="105"/>
                <w:sz w:val="24"/>
                <w:szCs w:val="24"/>
              </w:rPr>
              <w:t xml:space="preserve">des produits agrosylvopastoraux </w:t>
            </w:r>
            <w:r>
              <w:rPr>
                <w:rFonts w:ascii="Arial Narrow" w:hAnsi="Arial Narrow"/>
                <w:color w:val="151516"/>
                <w:w w:val="105"/>
                <w:sz w:val="24"/>
                <w:szCs w:val="24"/>
              </w:rPr>
              <w:t>échangées et en valeur, l’équivalent monétaire de ces quantités</w:t>
            </w:r>
          </w:p>
        </w:tc>
        <w:tc>
          <w:tcPr>
            <w:tcW w:w="2745" w:type="dxa"/>
          </w:tcPr>
          <w:p w:rsidR="008943C7" w:rsidP="008943C7" w:rsidRDefault="00F61AEB" w14:paraId="4B79A577" w14:textId="58E7A1D8">
            <w:pPr>
              <w:ind w:right="-188"/>
              <w:jc w:val="both"/>
              <w:rPr>
                <w:rFonts w:ascii="Arial Narrow" w:hAnsi="Arial Narrow"/>
                <w:color w:val="151516"/>
                <w:w w:val="105"/>
                <w:sz w:val="24"/>
                <w:szCs w:val="24"/>
              </w:rPr>
            </w:pPr>
            <w:r>
              <w:rPr>
                <w:rFonts w:ascii="Arial Narrow" w:hAnsi="Arial Narrow"/>
                <w:color w:val="151516"/>
                <w:w w:val="105"/>
                <w:sz w:val="24"/>
                <w:szCs w:val="24"/>
              </w:rPr>
              <w:t xml:space="preserve">En volume c’est </w:t>
            </w:r>
            <w:r w:rsidRPr="00F61AEB">
              <w:rPr>
                <w:rFonts w:ascii="Arial Narrow" w:hAnsi="Arial Narrow"/>
                <w:color w:val="151516"/>
                <w:w w:val="105"/>
                <w:sz w:val="24"/>
                <w:szCs w:val="24"/>
              </w:rPr>
              <w:t>la moyenne mensuelle des échanges en unités physiques</w:t>
            </w:r>
            <w:r>
              <w:rPr>
                <w:rFonts w:ascii="Arial Narrow" w:hAnsi="Arial Narrow"/>
                <w:color w:val="151516"/>
                <w:w w:val="105"/>
                <w:sz w:val="24"/>
                <w:szCs w:val="24"/>
              </w:rPr>
              <w:t>, elle</w:t>
            </w:r>
            <w:r w:rsidRPr="00F61AEB">
              <w:rPr>
                <w:rFonts w:ascii="Arial Narrow" w:hAnsi="Arial Narrow"/>
                <w:color w:val="151516"/>
                <w:w w:val="105"/>
                <w:sz w:val="24"/>
                <w:szCs w:val="24"/>
              </w:rPr>
              <w:t xml:space="preserve"> est dérivée de la moyenne des flux d’échanges quotidiens en multipliant par 30</w:t>
            </w:r>
          </w:p>
          <w:p w:rsidR="00F61AEB" w:rsidP="008943C7" w:rsidRDefault="00F61AEB" w14:paraId="4361F98A" w14:textId="562ABC6E">
            <w:pPr>
              <w:ind w:right="-188"/>
              <w:jc w:val="both"/>
              <w:rPr>
                <w:rFonts w:ascii="Arial Narrow" w:hAnsi="Arial Narrow"/>
                <w:color w:val="151516"/>
                <w:w w:val="105"/>
                <w:sz w:val="24"/>
                <w:szCs w:val="24"/>
              </w:rPr>
            </w:pPr>
            <w:r>
              <w:rPr>
                <w:rFonts w:ascii="Arial Narrow" w:hAnsi="Arial Narrow"/>
                <w:color w:val="151516"/>
                <w:w w:val="105"/>
                <w:sz w:val="24"/>
                <w:szCs w:val="24"/>
              </w:rPr>
              <w:t xml:space="preserve">En valeur </w:t>
            </w:r>
            <w:r w:rsidR="007C4F53">
              <w:rPr>
                <w:rFonts w:ascii="Arial Narrow" w:hAnsi="Arial Narrow"/>
                <w:color w:val="151516"/>
                <w:w w:val="105"/>
                <w:sz w:val="24"/>
                <w:szCs w:val="24"/>
              </w:rPr>
              <w:t>c’est</w:t>
            </w:r>
            <w:r>
              <w:rPr>
                <w:rFonts w:ascii="Arial Narrow" w:hAnsi="Arial Narrow"/>
                <w:color w:val="151516"/>
                <w:w w:val="105"/>
                <w:sz w:val="24"/>
                <w:szCs w:val="24"/>
              </w:rPr>
              <w:t xml:space="preserve"> la pondération aux </w:t>
            </w:r>
            <w:r w:rsidR="007C4F53">
              <w:rPr>
                <w:rFonts w:ascii="Arial Narrow" w:hAnsi="Arial Narrow"/>
                <w:color w:val="151516"/>
                <w:w w:val="105"/>
                <w:sz w:val="24"/>
                <w:szCs w:val="24"/>
              </w:rPr>
              <w:t>prix</w:t>
            </w:r>
            <w:r>
              <w:rPr>
                <w:rFonts w:ascii="Arial Narrow" w:hAnsi="Arial Narrow"/>
                <w:color w:val="151516"/>
                <w:w w:val="105"/>
                <w:sz w:val="24"/>
                <w:szCs w:val="24"/>
              </w:rPr>
              <w:t xml:space="preserve"> de marché</w:t>
            </w:r>
          </w:p>
        </w:tc>
        <w:tc>
          <w:tcPr>
            <w:tcW w:w="1366" w:type="dxa"/>
          </w:tcPr>
          <w:p w:rsidR="008943C7" w:rsidP="008943C7" w:rsidRDefault="00F61AEB" w14:paraId="0EFBB731" w14:textId="6F179163">
            <w:pPr>
              <w:ind w:right="-188"/>
              <w:jc w:val="both"/>
              <w:rPr>
                <w:rFonts w:ascii="Arial Narrow" w:hAnsi="Arial Narrow"/>
                <w:color w:val="151516"/>
                <w:w w:val="105"/>
                <w:sz w:val="24"/>
                <w:szCs w:val="24"/>
              </w:rPr>
            </w:pPr>
            <w:r>
              <w:rPr>
                <w:rFonts w:ascii="Arial Narrow" w:hAnsi="Arial Narrow"/>
                <w:color w:val="151516"/>
                <w:w w:val="105"/>
                <w:sz w:val="24"/>
                <w:szCs w:val="24"/>
              </w:rPr>
              <w:t>Volume</w:t>
            </w:r>
            <w:r w:rsidR="007C4F53">
              <w:rPr>
                <w:rFonts w:ascii="Arial Narrow" w:hAnsi="Arial Narrow"/>
                <w:color w:val="151516"/>
                <w:w w:val="105"/>
                <w:sz w:val="24"/>
                <w:szCs w:val="24"/>
              </w:rPr>
              <w:t xml:space="preserve"> : En</w:t>
            </w:r>
            <w:r>
              <w:rPr>
                <w:rFonts w:ascii="Arial Narrow" w:hAnsi="Arial Narrow"/>
                <w:color w:val="151516"/>
                <w:w w:val="105"/>
                <w:sz w:val="24"/>
                <w:szCs w:val="24"/>
              </w:rPr>
              <w:t xml:space="preserve"> unité physiques selon chaque </w:t>
            </w:r>
            <w:proofErr w:type="gramStart"/>
            <w:r>
              <w:rPr>
                <w:rFonts w:ascii="Arial Narrow" w:hAnsi="Arial Narrow"/>
                <w:color w:val="151516"/>
                <w:w w:val="105"/>
                <w:sz w:val="24"/>
                <w:szCs w:val="24"/>
              </w:rPr>
              <w:t>produits</w:t>
            </w:r>
            <w:proofErr w:type="gramEnd"/>
          </w:p>
          <w:p w:rsidR="00F61AEB" w:rsidP="008943C7" w:rsidRDefault="00F61AEB" w14:paraId="291E9B14" w14:textId="40A8D2D7">
            <w:pPr>
              <w:ind w:right="-188"/>
              <w:jc w:val="both"/>
              <w:rPr>
                <w:rFonts w:ascii="Arial Narrow" w:hAnsi="Arial Narrow"/>
                <w:color w:val="151516"/>
                <w:w w:val="105"/>
                <w:sz w:val="24"/>
                <w:szCs w:val="24"/>
              </w:rPr>
            </w:pPr>
            <w:r>
              <w:rPr>
                <w:rFonts w:ascii="Arial Narrow" w:hAnsi="Arial Narrow"/>
                <w:color w:val="151516"/>
                <w:w w:val="105"/>
                <w:sz w:val="24"/>
                <w:szCs w:val="24"/>
              </w:rPr>
              <w:t>En Valeur : FCFA</w:t>
            </w:r>
          </w:p>
        </w:tc>
      </w:tr>
      <w:tr w:rsidR="00E828F6" w:rsidTr="00E828F6" w14:paraId="2BD91613" w14:textId="77777777">
        <w:tc>
          <w:tcPr>
            <w:tcW w:w="468" w:type="dxa"/>
          </w:tcPr>
          <w:p w:rsidR="008943C7" w:rsidP="008943C7" w:rsidRDefault="008943C7" w14:paraId="29194993" w14:textId="75C6FB08">
            <w:pPr>
              <w:ind w:right="-188"/>
              <w:jc w:val="both"/>
              <w:rPr>
                <w:rFonts w:ascii="Arial Narrow" w:hAnsi="Arial Narrow"/>
                <w:color w:val="151516"/>
                <w:w w:val="105"/>
                <w:sz w:val="24"/>
                <w:szCs w:val="24"/>
              </w:rPr>
            </w:pPr>
            <w:r>
              <w:rPr>
                <w:rFonts w:ascii="Arial Narrow" w:hAnsi="Arial Narrow"/>
                <w:color w:val="151516"/>
                <w:w w:val="105"/>
                <w:sz w:val="24"/>
                <w:szCs w:val="24"/>
              </w:rPr>
              <w:t>2</w:t>
            </w:r>
          </w:p>
        </w:tc>
        <w:tc>
          <w:tcPr>
            <w:tcW w:w="1959" w:type="dxa"/>
          </w:tcPr>
          <w:p w:rsidR="008943C7" w:rsidP="008943C7" w:rsidRDefault="00F61AEB" w14:paraId="44CC63EF" w14:textId="435486E7">
            <w:pPr>
              <w:ind w:right="-188"/>
              <w:jc w:val="both"/>
              <w:rPr>
                <w:rFonts w:ascii="Arial Narrow" w:hAnsi="Arial Narrow"/>
                <w:color w:val="151516"/>
                <w:w w:val="105"/>
                <w:sz w:val="24"/>
                <w:szCs w:val="24"/>
              </w:rPr>
            </w:pPr>
            <w:proofErr w:type="gramStart"/>
            <w:r w:rsidRPr="00F61AEB">
              <w:rPr>
                <w:rFonts w:ascii="Arial Narrow" w:hAnsi="Arial Narrow"/>
                <w:color w:val="151516"/>
                <w:w w:val="105"/>
                <w:sz w:val="24"/>
                <w:szCs w:val="24"/>
              </w:rPr>
              <w:t>le</w:t>
            </w:r>
            <w:proofErr w:type="gramEnd"/>
            <w:r w:rsidRPr="00F61AEB">
              <w:rPr>
                <w:rFonts w:ascii="Arial Narrow" w:hAnsi="Arial Narrow"/>
                <w:color w:val="151516"/>
                <w:w w:val="105"/>
                <w:sz w:val="24"/>
                <w:szCs w:val="24"/>
              </w:rPr>
              <w:t xml:space="preserve"> nombre de postes de contrôle sur les principaux axes</w:t>
            </w:r>
          </w:p>
        </w:tc>
        <w:tc>
          <w:tcPr>
            <w:tcW w:w="3238" w:type="dxa"/>
          </w:tcPr>
          <w:p w:rsidRPr="007C4F53" w:rsidR="007C4F53" w:rsidP="007C4F53" w:rsidRDefault="007C4F53" w14:paraId="5E224C9A" w14:textId="1ECE8131">
            <w:pPr>
              <w:ind w:right="-188"/>
              <w:jc w:val="both"/>
              <w:rPr>
                <w:rFonts w:ascii="Arial Narrow" w:hAnsi="Arial Narrow"/>
                <w:color w:val="151516"/>
                <w:w w:val="105"/>
                <w:sz w:val="24"/>
                <w:szCs w:val="24"/>
              </w:rPr>
            </w:pPr>
            <w:r w:rsidRPr="007C4F53">
              <w:rPr>
                <w:rFonts w:ascii="Arial Narrow" w:hAnsi="Arial Narrow"/>
                <w:color w:val="151516"/>
                <w:w w:val="105"/>
                <w:sz w:val="24"/>
                <w:szCs w:val="24"/>
              </w:rPr>
              <w:t>Le concept de PC se réfère au cadre juridique et institutionnel, aux infrastructures et aux</w:t>
            </w:r>
          </w:p>
          <w:p w:rsidRPr="007C4F53" w:rsidR="007C4F53" w:rsidP="007C4F53" w:rsidRDefault="007C4F53" w14:paraId="64E1A462" w14:textId="77777777">
            <w:pPr>
              <w:ind w:right="-188"/>
              <w:jc w:val="both"/>
              <w:rPr>
                <w:rFonts w:ascii="Arial Narrow" w:hAnsi="Arial Narrow"/>
                <w:color w:val="151516"/>
                <w:w w:val="105"/>
                <w:sz w:val="24"/>
                <w:szCs w:val="24"/>
              </w:rPr>
            </w:pPr>
            <w:proofErr w:type="gramStart"/>
            <w:r w:rsidRPr="007C4F53">
              <w:rPr>
                <w:rFonts w:ascii="Arial Narrow" w:hAnsi="Arial Narrow"/>
                <w:color w:val="151516"/>
                <w:w w:val="105"/>
                <w:sz w:val="24"/>
                <w:szCs w:val="24"/>
              </w:rPr>
              <w:t>procédures</w:t>
            </w:r>
            <w:proofErr w:type="gramEnd"/>
            <w:r w:rsidRPr="007C4F53">
              <w:rPr>
                <w:rFonts w:ascii="Arial Narrow" w:hAnsi="Arial Narrow"/>
                <w:color w:val="151516"/>
                <w:w w:val="105"/>
                <w:sz w:val="24"/>
                <w:szCs w:val="24"/>
              </w:rPr>
              <w:t xml:space="preserve"> connexes qui permettent aux marchandises, aux personnes et aux véhicules de</w:t>
            </w:r>
          </w:p>
          <w:p w:rsidRPr="007C4F53" w:rsidR="007C4F53" w:rsidP="007C4F53" w:rsidRDefault="007C4F53" w14:paraId="3F6C27C8" w14:textId="77777777">
            <w:pPr>
              <w:ind w:right="-188"/>
              <w:jc w:val="both"/>
              <w:rPr>
                <w:rFonts w:ascii="Arial Narrow" w:hAnsi="Arial Narrow"/>
                <w:color w:val="151516"/>
                <w:w w:val="105"/>
                <w:sz w:val="24"/>
                <w:szCs w:val="24"/>
              </w:rPr>
            </w:pPr>
            <w:proofErr w:type="gramStart"/>
            <w:r w:rsidRPr="007C4F53">
              <w:rPr>
                <w:rFonts w:ascii="Arial Narrow" w:hAnsi="Arial Narrow"/>
                <w:color w:val="151516"/>
                <w:w w:val="105"/>
                <w:sz w:val="24"/>
                <w:szCs w:val="24"/>
              </w:rPr>
              <w:t>s’arrêter</w:t>
            </w:r>
            <w:proofErr w:type="gramEnd"/>
            <w:r w:rsidRPr="007C4F53">
              <w:rPr>
                <w:rFonts w:ascii="Arial Narrow" w:hAnsi="Arial Narrow"/>
                <w:color w:val="151516"/>
                <w:w w:val="105"/>
                <w:sz w:val="24"/>
                <w:szCs w:val="24"/>
              </w:rPr>
              <w:t xml:space="preserve"> dans une seule infrastructure dans laquelle ils sont soumis aux contrôles nécessaires en</w:t>
            </w:r>
          </w:p>
          <w:p w:rsidRPr="007C4F53" w:rsidR="007C4F53" w:rsidP="007C4F53" w:rsidRDefault="007C4F53" w14:paraId="333EF7E0" w14:textId="77777777">
            <w:pPr>
              <w:ind w:right="-188"/>
              <w:jc w:val="both"/>
              <w:rPr>
                <w:rFonts w:ascii="Arial Narrow" w:hAnsi="Arial Narrow"/>
                <w:color w:val="151516"/>
                <w:w w:val="105"/>
                <w:sz w:val="24"/>
                <w:szCs w:val="24"/>
              </w:rPr>
            </w:pPr>
            <w:proofErr w:type="gramStart"/>
            <w:r w:rsidRPr="007C4F53">
              <w:rPr>
                <w:rFonts w:ascii="Arial Narrow" w:hAnsi="Arial Narrow"/>
                <w:color w:val="151516"/>
                <w:w w:val="105"/>
                <w:sz w:val="24"/>
                <w:szCs w:val="24"/>
              </w:rPr>
              <w:t>suivant</w:t>
            </w:r>
            <w:proofErr w:type="gramEnd"/>
            <w:r w:rsidRPr="007C4F53">
              <w:rPr>
                <w:rFonts w:ascii="Arial Narrow" w:hAnsi="Arial Narrow"/>
                <w:color w:val="151516"/>
                <w:w w:val="105"/>
                <w:sz w:val="24"/>
                <w:szCs w:val="24"/>
              </w:rPr>
              <w:t xml:space="preserve"> les lois régionales et nationales en vigueur pour quitter un État et entrer dans l’État</w:t>
            </w:r>
          </w:p>
          <w:p w:rsidR="008943C7" w:rsidP="007C4F53" w:rsidRDefault="007C4F53" w14:paraId="7022A7A8" w14:textId="11B82C83">
            <w:pPr>
              <w:ind w:right="-188"/>
              <w:jc w:val="both"/>
              <w:rPr>
                <w:rFonts w:ascii="Arial Narrow" w:hAnsi="Arial Narrow"/>
                <w:color w:val="151516"/>
                <w:w w:val="105"/>
                <w:sz w:val="24"/>
                <w:szCs w:val="24"/>
              </w:rPr>
            </w:pPr>
            <w:proofErr w:type="gramStart"/>
            <w:r w:rsidRPr="007C4F53">
              <w:rPr>
                <w:rFonts w:ascii="Arial Narrow" w:hAnsi="Arial Narrow"/>
                <w:color w:val="151516"/>
                <w:w w:val="105"/>
                <w:sz w:val="24"/>
                <w:szCs w:val="24"/>
              </w:rPr>
              <w:t>voisin</w:t>
            </w:r>
            <w:proofErr w:type="gramEnd"/>
          </w:p>
        </w:tc>
        <w:tc>
          <w:tcPr>
            <w:tcW w:w="2745" w:type="dxa"/>
          </w:tcPr>
          <w:p w:rsidR="008943C7" w:rsidP="008943C7" w:rsidRDefault="00365607" w14:paraId="7C86BE15" w14:textId="34D7DD01">
            <w:pPr>
              <w:ind w:right="-188"/>
              <w:jc w:val="both"/>
              <w:rPr>
                <w:rFonts w:ascii="Arial Narrow" w:hAnsi="Arial Narrow"/>
                <w:color w:val="151516"/>
                <w:w w:val="105"/>
                <w:sz w:val="24"/>
                <w:szCs w:val="24"/>
              </w:rPr>
            </w:pPr>
            <w:r>
              <w:rPr>
                <w:rFonts w:ascii="Arial Narrow" w:hAnsi="Arial Narrow"/>
                <w:color w:val="151516"/>
                <w:w w:val="105"/>
                <w:sz w:val="24"/>
                <w:szCs w:val="24"/>
              </w:rPr>
              <w:t>Comptage des PC sur les principaux axes</w:t>
            </w:r>
          </w:p>
        </w:tc>
        <w:tc>
          <w:tcPr>
            <w:tcW w:w="1366" w:type="dxa"/>
          </w:tcPr>
          <w:p w:rsidR="008943C7" w:rsidP="008943C7" w:rsidRDefault="00365607" w14:paraId="50CFE1DC" w14:textId="39308E66">
            <w:pPr>
              <w:ind w:right="-188"/>
              <w:jc w:val="both"/>
              <w:rPr>
                <w:rFonts w:ascii="Arial Narrow" w:hAnsi="Arial Narrow"/>
                <w:color w:val="151516"/>
                <w:w w:val="105"/>
                <w:sz w:val="24"/>
                <w:szCs w:val="24"/>
              </w:rPr>
            </w:pPr>
            <w:proofErr w:type="gramStart"/>
            <w:r>
              <w:rPr>
                <w:rFonts w:ascii="Arial Narrow" w:hAnsi="Arial Narrow"/>
                <w:color w:val="151516"/>
                <w:w w:val="105"/>
                <w:sz w:val="24"/>
                <w:szCs w:val="24"/>
              </w:rPr>
              <w:t>nombre</w:t>
            </w:r>
            <w:proofErr w:type="gramEnd"/>
          </w:p>
        </w:tc>
      </w:tr>
      <w:tr w:rsidR="00E828F6" w:rsidTr="00E828F6" w14:paraId="455F1CE7" w14:textId="77777777">
        <w:tc>
          <w:tcPr>
            <w:tcW w:w="468" w:type="dxa"/>
          </w:tcPr>
          <w:p w:rsidR="008943C7" w:rsidP="008943C7" w:rsidRDefault="008943C7" w14:paraId="077D5184" w14:textId="04BC1E64">
            <w:pPr>
              <w:ind w:right="-188"/>
              <w:jc w:val="both"/>
              <w:rPr>
                <w:rFonts w:ascii="Arial Narrow" w:hAnsi="Arial Narrow"/>
                <w:color w:val="151516"/>
                <w:w w:val="105"/>
                <w:sz w:val="24"/>
                <w:szCs w:val="24"/>
              </w:rPr>
            </w:pPr>
            <w:r>
              <w:rPr>
                <w:rFonts w:ascii="Arial Narrow" w:hAnsi="Arial Narrow"/>
                <w:color w:val="151516"/>
                <w:w w:val="105"/>
                <w:sz w:val="24"/>
                <w:szCs w:val="24"/>
              </w:rPr>
              <w:t>3</w:t>
            </w:r>
          </w:p>
        </w:tc>
        <w:tc>
          <w:tcPr>
            <w:tcW w:w="1959" w:type="dxa"/>
          </w:tcPr>
          <w:p w:rsidR="008943C7" w:rsidP="008943C7" w:rsidRDefault="00365607" w14:paraId="261F9BA1" w14:textId="15D9D416">
            <w:pPr>
              <w:ind w:right="-188"/>
              <w:jc w:val="both"/>
              <w:rPr>
                <w:rFonts w:ascii="Arial Narrow" w:hAnsi="Arial Narrow"/>
                <w:color w:val="151516"/>
                <w:w w:val="105"/>
                <w:sz w:val="24"/>
                <w:szCs w:val="24"/>
              </w:rPr>
            </w:pPr>
            <w:r w:rsidRPr="00365607">
              <w:rPr>
                <w:rFonts w:ascii="Arial Narrow" w:hAnsi="Arial Narrow"/>
                <w:color w:val="151516"/>
                <w:w w:val="105"/>
                <w:sz w:val="24"/>
                <w:szCs w:val="24"/>
              </w:rPr>
              <w:t xml:space="preserve"> </w:t>
            </w:r>
            <w:r>
              <w:rPr>
                <w:rFonts w:ascii="Arial Narrow" w:hAnsi="Arial Narrow"/>
                <w:color w:val="151516"/>
                <w:w w:val="105"/>
                <w:sz w:val="24"/>
                <w:szCs w:val="24"/>
              </w:rPr>
              <w:t>F</w:t>
            </w:r>
            <w:r w:rsidRPr="00365607">
              <w:rPr>
                <w:rFonts w:ascii="Arial Narrow" w:hAnsi="Arial Narrow"/>
                <w:color w:val="151516"/>
                <w:w w:val="105"/>
                <w:sz w:val="24"/>
                <w:szCs w:val="24"/>
              </w:rPr>
              <w:t>rais prélevés</w:t>
            </w:r>
          </w:p>
        </w:tc>
        <w:tc>
          <w:tcPr>
            <w:tcW w:w="3238" w:type="dxa"/>
          </w:tcPr>
          <w:p w:rsidRPr="00A704DB" w:rsidR="00A704DB" w:rsidP="00A704DB" w:rsidRDefault="00365607" w14:paraId="43C54276" w14:textId="6EFFD84B">
            <w:pPr>
              <w:ind w:right="-188"/>
              <w:jc w:val="both"/>
              <w:rPr>
                <w:rFonts w:ascii="Arial Narrow" w:hAnsi="Arial Narrow"/>
                <w:color w:val="151516"/>
                <w:w w:val="105"/>
                <w:sz w:val="24"/>
                <w:szCs w:val="24"/>
              </w:rPr>
            </w:pPr>
            <w:r>
              <w:rPr>
                <w:rFonts w:ascii="Arial Narrow" w:hAnsi="Arial Narrow"/>
                <w:color w:val="151516"/>
                <w:w w:val="105"/>
                <w:sz w:val="24"/>
                <w:szCs w:val="24"/>
              </w:rPr>
              <w:t>Montant des frais prélevés</w:t>
            </w:r>
            <w:r w:rsidR="00A704DB">
              <w:rPr>
                <w:rFonts w:ascii="Arial Narrow" w:hAnsi="Arial Narrow"/>
                <w:color w:val="151516"/>
                <w:w w:val="105"/>
                <w:sz w:val="24"/>
                <w:szCs w:val="24"/>
              </w:rPr>
              <w:t xml:space="preserve"> </w:t>
            </w:r>
          </w:p>
          <w:p w:rsidRPr="00A704DB" w:rsidR="00A704DB" w:rsidP="00A704DB" w:rsidRDefault="00A704DB" w14:paraId="01937D51" w14:textId="7CE54DBA">
            <w:pPr>
              <w:ind w:right="-188"/>
              <w:jc w:val="both"/>
              <w:rPr>
                <w:rFonts w:ascii="Arial Narrow" w:hAnsi="Arial Narrow"/>
                <w:color w:val="151516"/>
                <w:w w:val="105"/>
                <w:sz w:val="24"/>
                <w:szCs w:val="24"/>
              </w:rPr>
            </w:pPr>
            <w:r w:rsidRPr="00A704DB">
              <w:rPr>
                <w:rFonts w:ascii="Arial Narrow" w:hAnsi="Arial Narrow"/>
                <w:color w:val="151516"/>
                <w:w w:val="105"/>
                <w:sz w:val="24"/>
                <w:szCs w:val="24"/>
              </w:rPr>
              <w:t xml:space="preserve">L’obtention, des documents durant </w:t>
            </w:r>
            <w:r>
              <w:rPr>
                <w:rFonts w:ascii="Arial Narrow" w:hAnsi="Arial Narrow"/>
                <w:color w:val="151516"/>
                <w:w w:val="105"/>
                <w:sz w:val="24"/>
                <w:szCs w:val="24"/>
              </w:rPr>
              <w:t>le contrôle</w:t>
            </w:r>
          </w:p>
          <w:p w:rsidR="008943C7" w:rsidP="00A704DB" w:rsidRDefault="00A704DB" w14:paraId="25A234A6" w14:textId="5A5358BF">
            <w:pPr>
              <w:ind w:right="-188"/>
              <w:jc w:val="both"/>
              <w:rPr>
                <w:rFonts w:ascii="Arial Narrow" w:hAnsi="Arial Narrow"/>
                <w:color w:val="151516"/>
                <w:w w:val="105"/>
                <w:sz w:val="24"/>
                <w:szCs w:val="24"/>
              </w:rPr>
            </w:pPr>
            <w:proofErr w:type="gramStart"/>
            <w:r w:rsidRPr="00A704DB">
              <w:rPr>
                <w:rFonts w:ascii="Arial Narrow" w:hAnsi="Arial Narrow"/>
                <w:color w:val="151516"/>
                <w:w w:val="105"/>
                <w:sz w:val="24"/>
                <w:szCs w:val="24"/>
              </w:rPr>
              <w:t>douani</w:t>
            </w:r>
            <w:r>
              <w:rPr>
                <w:rFonts w:ascii="Arial Narrow" w:hAnsi="Arial Narrow"/>
                <w:color w:val="151516"/>
                <w:w w:val="105"/>
                <w:sz w:val="24"/>
                <w:szCs w:val="24"/>
              </w:rPr>
              <w:t>er</w:t>
            </w:r>
            <w:proofErr w:type="gramEnd"/>
            <w:r w:rsidRPr="00A704DB">
              <w:rPr>
                <w:rFonts w:ascii="Arial Narrow" w:hAnsi="Arial Narrow"/>
                <w:color w:val="151516"/>
                <w:w w:val="105"/>
                <w:sz w:val="24"/>
                <w:szCs w:val="24"/>
              </w:rPr>
              <w:t xml:space="preserve"> et les inspections</w:t>
            </w:r>
          </w:p>
        </w:tc>
        <w:tc>
          <w:tcPr>
            <w:tcW w:w="2745" w:type="dxa"/>
          </w:tcPr>
          <w:p w:rsidR="008943C7" w:rsidP="008943C7" w:rsidRDefault="00A704DB" w14:paraId="5ACA90E1" w14:textId="0E9843ED">
            <w:pPr>
              <w:ind w:right="-188"/>
              <w:jc w:val="both"/>
              <w:rPr>
                <w:rFonts w:ascii="Arial Narrow" w:hAnsi="Arial Narrow"/>
                <w:color w:val="151516"/>
                <w:w w:val="105"/>
                <w:sz w:val="24"/>
                <w:szCs w:val="24"/>
              </w:rPr>
            </w:pPr>
            <w:r>
              <w:rPr>
                <w:rFonts w:ascii="Arial Narrow" w:hAnsi="Arial Narrow"/>
                <w:color w:val="151516"/>
                <w:w w:val="105"/>
                <w:sz w:val="24"/>
                <w:szCs w:val="24"/>
              </w:rPr>
              <w:t xml:space="preserve">Désagréger les frais par niveaux de contrôle puis en faire une agrégation </w:t>
            </w:r>
          </w:p>
        </w:tc>
        <w:tc>
          <w:tcPr>
            <w:tcW w:w="1366" w:type="dxa"/>
          </w:tcPr>
          <w:p w:rsidR="008943C7" w:rsidP="008943C7" w:rsidRDefault="00A704DB" w14:paraId="130CE1CF" w14:textId="41022CBD">
            <w:pPr>
              <w:ind w:right="-188"/>
              <w:jc w:val="both"/>
              <w:rPr>
                <w:rFonts w:ascii="Arial Narrow" w:hAnsi="Arial Narrow"/>
                <w:color w:val="151516"/>
                <w:w w:val="105"/>
                <w:sz w:val="24"/>
                <w:szCs w:val="24"/>
              </w:rPr>
            </w:pPr>
            <w:r>
              <w:rPr>
                <w:rFonts w:ascii="Arial Narrow" w:hAnsi="Arial Narrow"/>
                <w:color w:val="151516"/>
                <w:w w:val="105"/>
                <w:sz w:val="24"/>
                <w:szCs w:val="24"/>
              </w:rPr>
              <w:t>En FCFA</w:t>
            </w:r>
          </w:p>
        </w:tc>
      </w:tr>
      <w:tr w:rsidR="00E828F6" w:rsidTr="00E828F6" w14:paraId="3AB298D0" w14:textId="77777777">
        <w:tc>
          <w:tcPr>
            <w:tcW w:w="468" w:type="dxa"/>
          </w:tcPr>
          <w:p w:rsidR="008943C7" w:rsidP="008943C7" w:rsidRDefault="008943C7" w14:paraId="1B526D2C" w14:textId="3BB1A392">
            <w:pPr>
              <w:ind w:right="-188"/>
              <w:jc w:val="both"/>
              <w:rPr>
                <w:rFonts w:ascii="Arial Narrow" w:hAnsi="Arial Narrow"/>
                <w:color w:val="151516"/>
                <w:w w:val="105"/>
                <w:sz w:val="24"/>
                <w:szCs w:val="24"/>
              </w:rPr>
            </w:pPr>
            <w:r>
              <w:rPr>
                <w:rFonts w:ascii="Arial Narrow" w:hAnsi="Arial Narrow"/>
                <w:color w:val="151516"/>
                <w:w w:val="105"/>
                <w:sz w:val="24"/>
                <w:szCs w:val="24"/>
              </w:rPr>
              <w:t>4</w:t>
            </w:r>
          </w:p>
        </w:tc>
        <w:tc>
          <w:tcPr>
            <w:tcW w:w="1959" w:type="dxa"/>
          </w:tcPr>
          <w:p w:rsidR="008943C7" w:rsidP="008943C7" w:rsidRDefault="00A704DB" w14:paraId="5C1723FC" w14:textId="3945A78F">
            <w:pPr>
              <w:ind w:right="-188"/>
              <w:jc w:val="both"/>
              <w:rPr>
                <w:rFonts w:ascii="Arial Narrow" w:hAnsi="Arial Narrow"/>
                <w:color w:val="151516"/>
                <w:w w:val="105"/>
                <w:sz w:val="24"/>
                <w:szCs w:val="24"/>
              </w:rPr>
            </w:pPr>
            <w:r>
              <w:rPr>
                <w:rFonts w:ascii="Arial Narrow" w:hAnsi="Arial Narrow"/>
                <w:color w:val="151516"/>
                <w:w w:val="105"/>
                <w:sz w:val="24"/>
                <w:szCs w:val="24"/>
              </w:rPr>
              <w:t>T</w:t>
            </w:r>
            <w:r w:rsidRPr="00A704DB">
              <w:rPr>
                <w:rFonts w:ascii="Arial Narrow" w:hAnsi="Arial Narrow"/>
                <w:color w:val="151516"/>
                <w:w w:val="105"/>
                <w:sz w:val="24"/>
                <w:szCs w:val="24"/>
              </w:rPr>
              <w:t>emps de traversée de frontière</w:t>
            </w:r>
          </w:p>
        </w:tc>
        <w:tc>
          <w:tcPr>
            <w:tcW w:w="3238" w:type="dxa"/>
          </w:tcPr>
          <w:p w:rsidR="008943C7" w:rsidP="008943C7" w:rsidRDefault="00A704DB" w14:paraId="7ECC6A1D" w14:textId="605044C4">
            <w:pPr>
              <w:ind w:right="-188"/>
              <w:jc w:val="both"/>
              <w:rPr>
                <w:rFonts w:ascii="Arial Narrow" w:hAnsi="Arial Narrow"/>
                <w:color w:val="151516"/>
                <w:w w:val="105"/>
                <w:sz w:val="24"/>
                <w:szCs w:val="24"/>
              </w:rPr>
            </w:pPr>
            <w:r>
              <w:rPr>
                <w:rFonts w:ascii="Arial Narrow" w:hAnsi="Arial Narrow"/>
                <w:color w:val="151516"/>
                <w:w w:val="105"/>
                <w:sz w:val="24"/>
                <w:szCs w:val="24"/>
              </w:rPr>
              <w:t xml:space="preserve">Il s’agit du temps mis pour </w:t>
            </w:r>
            <w:proofErr w:type="spellStart"/>
            <w:proofErr w:type="gramStart"/>
            <w:r>
              <w:rPr>
                <w:rFonts w:ascii="Arial Narrow" w:hAnsi="Arial Narrow"/>
                <w:color w:val="151516"/>
                <w:w w:val="105"/>
                <w:sz w:val="24"/>
                <w:szCs w:val="24"/>
              </w:rPr>
              <w:t>effectué</w:t>
            </w:r>
            <w:proofErr w:type="spellEnd"/>
            <w:proofErr w:type="gramEnd"/>
            <w:r>
              <w:rPr>
                <w:rFonts w:ascii="Arial Narrow" w:hAnsi="Arial Narrow"/>
                <w:color w:val="151516"/>
                <w:w w:val="105"/>
                <w:sz w:val="24"/>
                <w:szCs w:val="24"/>
              </w:rPr>
              <w:t xml:space="preserve"> tout le contrôle et autoriser le passage de l’usager</w:t>
            </w:r>
          </w:p>
        </w:tc>
        <w:tc>
          <w:tcPr>
            <w:tcW w:w="2745" w:type="dxa"/>
          </w:tcPr>
          <w:p w:rsidR="008943C7" w:rsidP="008943C7" w:rsidRDefault="00A704DB" w14:paraId="030FC623" w14:textId="774B8323">
            <w:pPr>
              <w:ind w:right="-188"/>
              <w:jc w:val="both"/>
              <w:rPr>
                <w:rFonts w:ascii="Arial Narrow" w:hAnsi="Arial Narrow"/>
                <w:color w:val="151516"/>
                <w:w w:val="105"/>
                <w:sz w:val="24"/>
                <w:szCs w:val="24"/>
              </w:rPr>
            </w:pPr>
            <w:r>
              <w:rPr>
                <w:rFonts w:ascii="Arial Narrow" w:hAnsi="Arial Narrow"/>
                <w:color w:val="151516"/>
                <w:w w:val="105"/>
                <w:sz w:val="24"/>
                <w:szCs w:val="24"/>
              </w:rPr>
              <w:t xml:space="preserve">Désagréger le temps par niveaux de contrôle puis en faire une agrégation </w:t>
            </w:r>
          </w:p>
        </w:tc>
        <w:tc>
          <w:tcPr>
            <w:tcW w:w="1366" w:type="dxa"/>
          </w:tcPr>
          <w:p w:rsidR="008943C7" w:rsidP="008943C7" w:rsidRDefault="00A704DB" w14:paraId="4DEE3B61" w14:textId="46D3569F">
            <w:pPr>
              <w:ind w:right="-188"/>
              <w:jc w:val="both"/>
              <w:rPr>
                <w:rFonts w:ascii="Arial Narrow" w:hAnsi="Arial Narrow"/>
                <w:color w:val="151516"/>
                <w:w w:val="105"/>
                <w:sz w:val="24"/>
                <w:szCs w:val="24"/>
              </w:rPr>
            </w:pPr>
            <w:r>
              <w:rPr>
                <w:rFonts w:ascii="Arial Narrow" w:hAnsi="Arial Narrow"/>
                <w:color w:val="151516"/>
                <w:w w:val="105"/>
                <w:sz w:val="24"/>
                <w:szCs w:val="24"/>
              </w:rPr>
              <w:t>En heures</w:t>
            </w:r>
          </w:p>
        </w:tc>
      </w:tr>
      <w:tr w:rsidR="00E828F6" w:rsidTr="00E828F6" w14:paraId="3349C09F" w14:textId="77777777">
        <w:tc>
          <w:tcPr>
            <w:tcW w:w="468" w:type="dxa"/>
          </w:tcPr>
          <w:p w:rsidR="008943C7" w:rsidP="008943C7" w:rsidRDefault="008943C7" w14:paraId="728CB0D8" w14:textId="5C45F258">
            <w:pPr>
              <w:ind w:right="-188"/>
              <w:jc w:val="both"/>
              <w:rPr>
                <w:rFonts w:ascii="Arial Narrow" w:hAnsi="Arial Narrow"/>
                <w:color w:val="151516"/>
                <w:w w:val="105"/>
                <w:sz w:val="24"/>
                <w:szCs w:val="24"/>
              </w:rPr>
            </w:pPr>
            <w:r>
              <w:rPr>
                <w:rFonts w:ascii="Arial Narrow" w:hAnsi="Arial Narrow"/>
                <w:color w:val="151516"/>
                <w:w w:val="105"/>
                <w:sz w:val="24"/>
                <w:szCs w:val="24"/>
              </w:rPr>
              <w:t>5</w:t>
            </w:r>
          </w:p>
        </w:tc>
        <w:tc>
          <w:tcPr>
            <w:tcW w:w="1959" w:type="dxa"/>
          </w:tcPr>
          <w:p w:rsidR="008943C7" w:rsidP="008943C7" w:rsidRDefault="00A704DB" w14:paraId="19FE3910" w14:textId="6D8F40F6">
            <w:pPr>
              <w:ind w:right="-188"/>
              <w:jc w:val="both"/>
              <w:rPr>
                <w:rFonts w:ascii="Arial Narrow" w:hAnsi="Arial Narrow"/>
                <w:color w:val="151516"/>
                <w:w w:val="105"/>
                <w:sz w:val="24"/>
                <w:szCs w:val="24"/>
              </w:rPr>
            </w:pPr>
            <w:r>
              <w:rPr>
                <w:rFonts w:ascii="Arial Narrow" w:hAnsi="Arial Narrow"/>
                <w:color w:val="151516"/>
                <w:w w:val="105"/>
                <w:sz w:val="24"/>
                <w:szCs w:val="24"/>
              </w:rPr>
              <w:t>Délai de route</w:t>
            </w:r>
          </w:p>
        </w:tc>
        <w:tc>
          <w:tcPr>
            <w:tcW w:w="3238" w:type="dxa"/>
          </w:tcPr>
          <w:p w:rsidR="008943C7" w:rsidP="008943C7" w:rsidRDefault="008E4AD9" w14:paraId="48DFE66A" w14:textId="3418E749">
            <w:pPr>
              <w:ind w:right="-188"/>
              <w:jc w:val="both"/>
              <w:rPr>
                <w:rFonts w:ascii="Arial Narrow" w:hAnsi="Arial Narrow"/>
                <w:color w:val="151516"/>
                <w:w w:val="105"/>
                <w:sz w:val="24"/>
                <w:szCs w:val="24"/>
              </w:rPr>
            </w:pPr>
            <w:r>
              <w:rPr>
                <w:rFonts w:ascii="Arial Narrow" w:hAnsi="Arial Narrow"/>
                <w:color w:val="151516"/>
                <w:w w:val="105"/>
                <w:sz w:val="24"/>
                <w:szCs w:val="24"/>
              </w:rPr>
              <w:t>Temps de trajet mis en moyenne entre le pays de départ et le pays d’arrivée</w:t>
            </w:r>
          </w:p>
        </w:tc>
        <w:tc>
          <w:tcPr>
            <w:tcW w:w="2745" w:type="dxa"/>
          </w:tcPr>
          <w:p w:rsidR="008943C7" w:rsidP="008943C7" w:rsidRDefault="008E4AD9" w14:paraId="509754E9" w14:textId="46B7D927">
            <w:pPr>
              <w:ind w:right="-188"/>
              <w:jc w:val="both"/>
              <w:rPr>
                <w:rFonts w:ascii="Arial Narrow" w:hAnsi="Arial Narrow"/>
                <w:color w:val="151516"/>
                <w:w w:val="105"/>
                <w:sz w:val="24"/>
                <w:szCs w:val="24"/>
              </w:rPr>
            </w:pPr>
            <w:r>
              <w:rPr>
                <w:rFonts w:ascii="Arial Narrow" w:hAnsi="Arial Narrow"/>
                <w:color w:val="151516"/>
                <w:w w:val="105"/>
                <w:sz w:val="24"/>
                <w:szCs w:val="24"/>
              </w:rPr>
              <w:t>Appliquer Différence simple à partir des cahiers/tableaux de bord du transporteur</w:t>
            </w:r>
          </w:p>
        </w:tc>
        <w:tc>
          <w:tcPr>
            <w:tcW w:w="1366" w:type="dxa"/>
          </w:tcPr>
          <w:p w:rsidR="008943C7" w:rsidP="008943C7" w:rsidRDefault="00A704DB" w14:paraId="1E807636" w14:textId="5F0B8429">
            <w:pPr>
              <w:ind w:right="-188"/>
              <w:jc w:val="both"/>
              <w:rPr>
                <w:rFonts w:ascii="Arial Narrow" w:hAnsi="Arial Narrow"/>
                <w:color w:val="151516"/>
                <w:w w:val="105"/>
                <w:sz w:val="24"/>
                <w:szCs w:val="24"/>
              </w:rPr>
            </w:pPr>
            <w:r>
              <w:rPr>
                <w:rFonts w:ascii="Arial Narrow" w:hAnsi="Arial Narrow"/>
                <w:color w:val="151516"/>
                <w:w w:val="105"/>
                <w:sz w:val="24"/>
                <w:szCs w:val="24"/>
              </w:rPr>
              <w:t>En heures</w:t>
            </w:r>
          </w:p>
        </w:tc>
      </w:tr>
      <w:tr w:rsidR="00E828F6" w:rsidTr="00E828F6" w14:paraId="0CDCA877" w14:textId="77777777">
        <w:tc>
          <w:tcPr>
            <w:tcW w:w="468" w:type="dxa"/>
          </w:tcPr>
          <w:p w:rsidR="008943C7" w:rsidP="008943C7" w:rsidRDefault="008943C7" w14:paraId="513059F1" w14:textId="61AA4BA3">
            <w:pPr>
              <w:ind w:right="-188"/>
              <w:jc w:val="both"/>
              <w:rPr>
                <w:rFonts w:ascii="Arial Narrow" w:hAnsi="Arial Narrow"/>
                <w:color w:val="151516"/>
                <w:w w:val="105"/>
                <w:sz w:val="24"/>
                <w:szCs w:val="24"/>
              </w:rPr>
            </w:pPr>
            <w:r>
              <w:rPr>
                <w:rFonts w:ascii="Arial Narrow" w:hAnsi="Arial Narrow"/>
                <w:color w:val="151516"/>
                <w:w w:val="105"/>
                <w:sz w:val="24"/>
                <w:szCs w:val="24"/>
              </w:rPr>
              <w:t>6</w:t>
            </w:r>
          </w:p>
        </w:tc>
        <w:tc>
          <w:tcPr>
            <w:tcW w:w="1959" w:type="dxa"/>
          </w:tcPr>
          <w:p w:rsidRPr="00A704DB" w:rsidR="00A704DB" w:rsidP="00A704DB" w:rsidRDefault="00A704DB" w14:paraId="51A320BE" w14:textId="301FA6D8">
            <w:pPr>
              <w:ind w:right="-188"/>
              <w:jc w:val="both"/>
              <w:rPr>
                <w:rFonts w:ascii="Arial Narrow" w:hAnsi="Arial Narrow"/>
                <w:color w:val="151516"/>
                <w:w w:val="105"/>
                <w:sz w:val="24"/>
                <w:szCs w:val="24"/>
              </w:rPr>
            </w:pPr>
            <w:proofErr w:type="gramStart"/>
            <w:r w:rsidRPr="00A704DB">
              <w:rPr>
                <w:rFonts w:ascii="Arial Narrow" w:hAnsi="Arial Narrow"/>
                <w:color w:val="151516"/>
                <w:w w:val="105"/>
                <w:sz w:val="24"/>
                <w:szCs w:val="24"/>
              </w:rPr>
              <w:t>niveau</w:t>
            </w:r>
            <w:proofErr w:type="gramEnd"/>
            <w:r w:rsidRPr="00A704DB">
              <w:rPr>
                <w:rFonts w:ascii="Arial Narrow" w:hAnsi="Arial Narrow"/>
                <w:color w:val="151516"/>
                <w:w w:val="105"/>
                <w:sz w:val="24"/>
                <w:szCs w:val="24"/>
              </w:rPr>
              <w:t xml:space="preserve"> de praticabilité des pistes</w:t>
            </w:r>
          </w:p>
          <w:p w:rsidR="008943C7" w:rsidP="00A704DB" w:rsidRDefault="00A704DB" w14:paraId="17186816" w14:textId="7A2BF1E3">
            <w:pPr>
              <w:ind w:right="-188"/>
              <w:jc w:val="both"/>
              <w:rPr>
                <w:rFonts w:ascii="Arial Narrow" w:hAnsi="Arial Narrow"/>
                <w:color w:val="151516"/>
                <w:w w:val="105"/>
                <w:sz w:val="24"/>
                <w:szCs w:val="24"/>
              </w:rPr>
            </w:pPr>
            <w:proofErr w:type="gramStart"/>
            <w:r w:rsidRPr="00A704DB">
              <w:rPr>
                <w:rFonts w:ascii="Arial Narrow" w:hAnsi="Arial Narrow"/>
                <w:color w:val="151516"/>
                <w:w w:val="105"/>
                <w:sz w:val="24"/>
                <w:szCs w:val="24"/>
              </w:rPr>
              <w:t>transfrontalières</w:t>
            </w:r>
            <w:proofErr w:type="gramEnd"/>
            <w:r w:rsidRPr="00A704DB">
              <w:rPr>
                <w:rFonts w:ascii="Arial Narrow" w:hAnsi="Arial Narrow"/>
                <w:color w:val="151516"/>
                <w:w w:val="105"/>
                <w:sz w:val="24"/>
                <w:szCs w:val="24"/>
              </w:rPr>
              <w:t xml:space="preserve">, </w:t>
            </w:r>
            <w:proofErr w:type="spellStart"/>
            <w:r w:rsidRPr="00A704DB">
              <w:rPr>
                <w:rFonts w:ascii="Arial Narrow" w:hAnsi="Arial Narrow"/>
                <w:color w:val="151516"/>
                <w:w w:val="105"/>
                <w:sz w:val="24"/>
                <w:szCs w:val="24"/>
              </w:rPr>
              <w:t>etc</w:t>
            </w:r>
            <w:proofErr w:type="spellEnd"/>
            <w:r w:rsidRPr="00A704DB">
              <w:rPr>
                <w:rFonts w:ascii="Arial Narrow" w:hAnsi="Arial Narrow"/>
                <w:color w:val="151516"/>
                <w:w w:val="105"/>
                <w:sz w:val="24"/>
                <w:szCs w:val="24"/>
              </w:rPr>
              <w:t xml:space="preserve"> ;</w:t>
            </w:r>
          </w:p>
        </w:tc>
        <w:tc>
          <w:tcPr>
            <w:tcW w:w="3238" w:type="dxa"/>
          </w:tcPr>
          <w:p w:rsidR="008943C7" w:rsidP="008943C7" w:rsidRDefault="00E828F6" w14:paraId="1E5DBF61" w14:textId="20E35A52">
            <w:pPr>
              <w:ind w:right="-188"/>
              <w:jc w:val="both"/>
              <w:rPr>
                <w:rFonts w:ascii="Arial Narrow" w:hAnsi="Arial Narrow"/>
                <w:color w:val="151516"/>
                <w:w w:val="105"/>
                <w:sz w:val="24"/>
                <w:szCs w:val="24"/>
              </w:rPr>
            </w:pPr>
            <w:r>
              <w:rPr>
                <w:rFonts w:ascii="Arial Narrow" w:hAnsi="Arial Narrow"/>
                <w:color w:val="151516"/>
                <w:w w:val="105"/>
                <w:sz w:val="24"/>
                <w:szCs w:val="24"/>
              </w:rPr>
              <w:t>Sur la base des indices suivants (non exhaustifs), il s’agira d’apprécier l’état de praticabilité des pistes : nids de poules, e</w:t>
            </w:r>
            <w:r w:rsidRPr="00E828F6">
              <w:rPr>
                <w:rFonts w:ascii="Arial Narrow" w:hAnsi="Arial Narrow"/>
                <w:color w:val="151516"/>
                <w:w w:val="105"/>
                <w:sz w:val="24"/>
                <w:szCs w:val="24"/>
              </w:rPr>
              <w:t>ffritement</w:t>
            </w:r>
            <w:r>
              <w:rPr>
                <w:rFonts w:ascii="Arial Narrow" w:hAnsi="Arial Narrow"/>
                <w:color w:val="151516"/>
                <w:w w:val="105"/>
                <w:sz w:val="24"/>
                <w:szCs w:val="24"/>
              </w:rPr>
              <w:t xml:space="preserve">, largeur de chaussée, </w:t>
            </w:r>
            <w:proofErr w:type="gramStart"/>
            <w:r>
              <w:rPr>
                <w:rFonts w:ascii="Arial Narrow" w:hAnsi="Arial Narrow"/>
                <w:color w:val="151516"/>
                <w:w w:val="105"/>
                <w:sz w:val="24"/>
                <w:szCs w:val="24"/>
              </w:rPr>
              <w:t>vitesse,…</w:t>
            </w:r>
            <w:proofErr w:type="gramEnd"/>
            <w:r>
              <w:rPr>
                <w:rFonts w:ascii="Arial Narrow" w:hAnsi="Arial Narrow"/>
                <w:color w:val="151516"/>
                <w:w w:val="105"/>
                <w:sz w:val="24"/>
                <w:szCs w:val="24"/>
              </w:rPr>
              <w:t xml:space="preserve">  </w:t>
            </w:r>
          </w:p>
        </w:tc>
        <w:tc>
          <w:tcPr>
            <w:tcW w:w="2745" w:type="dxa"/>
          </w:tcPr>
          <w:p w:rsidR="008943C7" w:rsidP="008943C7" w:rsidRDefault="00E828F6" w14:paraId="0D83A63C" w14:textId="252B5A32">
            <w:pPr>
              <w:ind w:right="-188"/>
              <w:jc w:val="both"/>
              <w:rPr>
                <w:rFonts w:ascii="Arial Narrow" w:hAnsi="Arial Narrow"/>
                <w:color w:val="151516"/>
                <w:w w:val="105"/>
                <w:sz w:val="24"/>
                <w:szCs w:val="24"/>
              </w:rPr>
            </w:pPr>
            <w:r>
              <w:rPr>
                <w:rFonts w:ascii="Arial Narrow" w:hAnsi="Arial Narrow"/>
                <w:color w:val="151516"/>
                <w:w w:val="105"/>
                <w:sz w:val="24"/>
                <w:szCs w:val="24"/>
              </w:rPr>
              <w:t>Proposer une échelle d’appréciation qualitative</w:t>
            </w:r>
          </w:p>
        </w:tc>
        <w:tc>
          <w:tcPr>
            <w:tcW w:w="1366" w:type="dxa"/>
          </w:tcPr>
          <w:p w:rsidR="008943C7" w:rsidP="008943C7" w:rsidRDefault="00E828F6" w14:paraId="5E7DEF93" w14:textId="24D90D2F">
            <w:pPr>
              <w:ind w:right="-188"/>
              <w:jc w:val="both"/>
              <w:rPr>
                <w:rFonts w:ascii="Arial Narrow" w:hAnsi="Arial Narrow"/>
                <w:color w:val="151516"/>
                <w:w w:val="105"/>
                <w:sz w:val="24"/>
                <w:szCs w:val="24"/>
              </w:rPr>
            </w:pPr>
            <w:r>
              <w:rPr>
                <w:rFonts w:ascii="Arial Narrow" w:hAnsi="Arial Narrow"/>
                <w:color w:val="151516"/>
                <w:w w:val="105"/>
                <w:sz w:val="24"/>
                <w:szCs w:val="24"/>
              </w:rPr>
              <w:t>Appréciation qualitative</w:t>
            </w:r>
          </w:p>
        </w:tc>
      </w:tr>
    </w:tbl>
    <w:p w:rsidRPr="00101E13" w:rsidR="008943C7" w:rsidP="00101E13" w:rsidRDefault="008943C7" w14:paraId="79AFA1C6" w14:textId="783756BE">
      <w:pPr>
        <w:ind w:right="-188"/>
        <w:jc w:val="both"/>
        <w:rPr>
          <w:rFonts w:ascii="Arial Narrow" w:hAnsi="Arial Narrow"/>
          <w:color w:val="151516"/>
          <w:w w:val="105"/>
          <w:sz w:val="24"/>
          <w:szCs w:val="24"/>
        </w:rPr>
      </w:pPr>
      <w:r>
        <w:rPr>
          <w:rFonts w:ascii="Arial Narrow" w:hAnsi="Arial Narrow"/>
          <w:color w:val="151516"/>
          <w:w w:val="105"/>
          <w:sz w:val="24"/>
          <w:szCs w:val="24"/>
        </w:rPr>
        <w:t xml:space="preserve"> </w:t>
      </w:r>
    </w:p>
    <w:p w:rsidRPr="00817FE2" w:rsidR="00785A44" w:rsidP="003D28F7" w:rsidRDefault="00785A44" w14:paraId="5CAE1914" w14:textId="04F0A29D">
      <w:pPr>
        <w:pStyle w:val="Paragraphedeliste"/>
        <w:ind w:left="720" w:firstLine="0"/>
        <w:jc w:val="both"/>
        <w:rPr>
          <w:rFonts w:ascii="Arial Narrow" w:hAnsi="Arial Narrow"/>
          <w:color w:val="151516"/>
          <w:w w:val="105"/>
          <w:sz w:val="24"/>
          <w:szCs w:val="24"/>
        </w:rPr>
      </w:pPr>
    </w:p>
    <w:p w:rsidR="009F6954" w:rsidP="003D28F7" w:rsidRDefault="00A34197" w14:paraId="2147EC3C" w14:textId="034CB4E9">
      <w:pPr>
        <w:numPr>
          <w:ilvl w:val="0"/>
          <w:numId w:val="26"/>
        </w:numPr>
        <w:tabs>
          <w:tab w:val="left" w:pos="567"/>
        </w:tabs>
        <w:ind w:right="1076"/>
        <w:jc w:val="both"/>
        <w:rPr>
          <w:rFonts w:ascii="Arial Narrow" w:hAnsi="Arial Narrow"/>
          <w:color w:val="151516"/>
          <w:w w:val="105"/>
          <w:sz w:val="24"/>
          <w:szCs w:val="24"/>
        </w:rPr>
      </w:pPr>
      <w:proofErr w:type="gramStart"/>
      <w:r>
        <w:rPr>
          <w:rFonts w:ascii="Arial Narrow" w:hAnsi="Arial Narrow"/>
          <w:color w:val="151516"/>
          <w:w w:val="105"/>
          <w:sz w:val="24"/>
          <w:szCs w:val="24"/>
        </w:rPr>
        <w:t>f</w:t>
      </w:r>
      <w:r w:rsidRPr="00046924" w:rsidR="009F6954">
        <w:rPr>
          <w:rFonts w:ascii="Arial Narrow" w:hAnsi="Arial Narrow"/>
          <w:color w:val="151516"/>
          <w:w w:val="105"/>
          <w:sz w:val="24"/>
          <w:szCs w:val="24"/>
        </w:rPr>
        <w:t>aire</w:t>
      </w:r>
      <w:proofErr w:type="gramEnd"/>
      <w:r w:rsidRPr="00046924" w:rsidR="009F6954">
        <w:rPr>
          <w:rFonts w:ascii="Arial Narrow" w:hAnsi="Arial Narrow"/>
          <w:color w:val="151516"/>
          <w:w w:val="105"/>
          <w:sz w:val="24"/>
          <w:szCs w:val="24"/>
        </w:rPr>
        <w:t xml:space="preserve"> </w:t>
      </w:r>
      <w:bookmarkStart w:name="_Hlk144221847" w:id="1"/>
      <w:r w:rsidRPr="00046924" w:rsidR="009F6954">
        <w:rPr>
          <w:rFonts w:ascii="Arial Narrow" w:hAnsi="Arial Narrow"/>
          <w:color w:val="151516"/>
          <w:w w:val="105"/>
          <w:sz w:val="24"/>
          <w:szCs w:val="24"/>
        </w:rPr>
        <w:t xml:space="preserve">un état des lieux </w:t>
      </w:r>
      <w:r w:rsidR="009D2429">
        <w:rPr>
          <w:rFonts w:ascii="Arial Narrow" w:hAnsi="Arial Narrow"/>
          <w:color w:val="151516"/>
          <w:w w:val="105"/>
          <w:sz w:val="24"/>
          <w:szCs w:val="24"/>
        </w:rPr>
        <w:t xml:space="preserve">et le niveau de mise en œuvre </w:t>
      </w:r>
      <w:r w:rsidRPr="00046924" w:rsidR="009F6954">
        <w:rPr>
          <w:rFonts w:ascii="Arial Narrow" w:hAnsi="Arial Narrow"/>
          <w:color w:val="151516"/>
          <w:w w:val="105"/>
          <w:sz w:val="24"/>
          <w:szCs w:val="24"/>
        </w:rPr>
        <w:t xml:space="preserve">des </w:t>
      </w:r>
      <w:bookmarkStart w:name="_Hlk146801917" w:id="2"/>
      <w:r w:rsidRPr="00046924" w:rsidR="009F6954">
        <w:rPr>
          <w:rFonts w:ascii="Arial Narrow" w:hAnsi="Arial Narrow"/>
          <w:color w:val="151516"/>
          <w:w w:val="105"/>
          <w:sz w:val="24"/>
          <w:szCs w:val="24"/>
        </w:rPr>
        <w:t xml:space="preserve">mesures nationales </w:t>
      </w:r>
      <w:r w:rsidR="00F73CAD">
        <w:rPr>
          <w:rFonts w:ascii="Arial Narrow" w:hAnsi="Arial Narrow"/>
          <w:color w:val="151516"/>
          <w:w w:val="105"/>
          <w:sz w:val="24"/>
          <w:szCs w:val="24"/>
        </w:rPr>
        <w:t xml:space="preserve">à travers une analyse </w:t>
      </w:r>
      <w:r w:rsidRPr="00DA6EFE" w:rsidR="00F73CAD">
        <w:rPr>
          <w:rFonts w:ascii="Arial Narrow" w:hAnsi="Arial Narrow"/>
          <w:color w:val="151516"/>
          <w:w w:val="105"/>
          <w:sz w:val="24"/>
          <w:szCs w:val="24"/>
        </w:rPr>
        <w:t>des politiques nationales (règlements, standards de qualité des produits agricoles, etc.) en lien avec le</w:t>
      </w:r>
      <w:r w:rsidR="00F73CAD">
        <w:rPr>
          <w:rFonts w:ascii="Arial Narrow" w:hAnsi="Arial Narrow"/>
          <w:color w:val="151516"/>
          <w:w w:val="105"/>
          <w:sz w:val="24"/>
          <w:szCs w:val="24"/>
        </w:rPr>
        <w:t xml:space="preserve">s échanges transfrontaliers en </w:t>
      </w:r>
      <w:r w:rsidR="00F73CAD">
        <w:rPr>
          <w:rFonts w:ascii="Arial Narrow" w:hAnsi="Arial Narrow"/>
          <w:color w:val="151516"/>
          <w:w w:val="105"/>
          <w:sz w:val="24"/>
          <w:szCs w:val="24"/>
        </w:rPr>
        <w:t xml:space="preserve">général et touchant au secteur agricole et agroalimentaire entre les deux </w:t>
      </w:r>
      <w:bookmarkEnd w:id="2"/>
      <w:r w:rsidR="00F73CAD">
        <w:rPr>
          <w:rFonts w:ascii="Arial Narrow" w:hAnsi="Arial Narrow"/>
          <w:color w:val="151516"/>
          <w:w w:val="105"/>
          <w:sz w:val="24"/>
          <w:szCs w:val="24"/>
        </w:rPr>
        <w:t xml:space="preserve">pays et les limites éventuelles. </w:t>
      </w:r>
      <w:bookmarkEnd w:id="1"/>
      <w:r w:rsidR="00E211A6">
        <w:rPr>
          <w:rFonts w:ascii="Arial Narrow" w:hAnsi="Arial Narrow"/>
          <w:color w:val="151516"/>
          <w:w w:val="105"/>
          <w:sz w:val="24"/>
          <w:szCs w:val="24"/>
        </w:rPr>
        <w:t>;</w:t>
      </w:r>
    </w:p>
    <w:p w:rsidRPr="00046924" w:rsidR="00E211A6" w:rsidP="003D28F7" w:rsidRDefault="00A34197" w14:paraId="09A23E5D" w14:textId="762763B9">
      <w:pPr>
        <w:numPr>
          <w:ilvl w:val="0"/>
          <w:numId w:val="26"/>
        </w:numPr>
        <w:tabs>
          <w:tab w:val="left" w:pos="567"/>
        </w:tabs>
        <w:ind w:right="1076"/>
        <w:jc w:val="both"/>
        <w:rPr>
          <w:rFonts w:ascii="Arial Narrow" w:hAnsi="Arial Narrow"/>
          <w:color w:val="151516"/>
          <w:w w:val="105"/>
          <w:sz w:val="24"/>
          <w:szCs w:val="24"/>
        </w:rPr>
      </w:pPr>
      <w:proofErr w:type="gramStart"/>
      <w:r>
        <w:rPr>
          <w:rFonts w:ascii="Arial Narrow" w:hAnsi="Arial Narrow"/>
          <w:color w:val="151516"/>
          <w:w w:val="105"/>
          <w:sz w:val="24"/>
          <w:szCs w:val="24"/>
        </w:rPr>
        <w:t>i</w:t>
      </w:r>
      <w:r w:rsidR="009314DC">
        <w:rPr>
          <w:rFonts w:ascii="Arial Narrow" w:hAnsi="Arial Narrow"/>
          <w:color w:val="151516"/>
          <w:w w:val="105"/>
          <w:sz w:val="24"/>
          <w:szCs w:val="24"/>
        </w:rPr>
        <w:t>dentifier</w:t>
      </w:r>
      <w:proofErr w:type="gramEnd"/>
      <w:r w:rsidR="009314DC">
        <w:rPr>
          <w:rFonts w:ascii="Arial Narrow" w:hAnsi="Arial Narrow"/>
          <w:color w:val="151516"/>
          <w:w w:val="105"/>
          <w:sz w:val="24"/>
          <w:szCs w:val="24"/>
        </w:rPr>
        <w:t xml:space="preserve"> </w:t>
      </w:r>
      <w:r w:rsidRPr="009314DC" w:rsidR="009314DC">
        <w:rPr>
          <w:rFonts w:ascii="Arial Narrow" w:hAnsi="Arial Narrow"/>
          <w:color w:val="151516"/>
          <w:w w:val="105"/>
          <w:sz w:val="24"/>
          <w:szCs w:val="24"/>
        </w:rPr>
        <w:t xml:space="preserve">les principaux acteurs (du secteur public et privé) et leurs organisations socioprofessionnelles impliquées dans les échanges </w:t>
      </w:r>
      <w:r w:rsidR="00817FE2">
        <w:rPr>
          <w:rFonts w:ascii="Arial Narrow" w:hAnsi="Arial Narrow"/>
          <w:color w:val="151516"/>
          <w:w w:val="105"/>
          <w:sz w:val="24"/>
          <w:szCs w:val="24"/>
        </w:rPr>
        <w:t xml:space="preserve">des produits agricoles </w:t>
      </w:r>
      <w:r w:rsidRPr="009314DC" w:rsidR="009314DC">
        <w:rPr>
          <w:rFonts w:ascii="Arial Narrow" w:hAnsi="Arial Narrow"/>
          <w:color w:val="151516"/>
          <w:w w:val="105"/>
          <w:sz w:val="24"/>
          <w:szCs w:val="24"/>
        </w:rPr>
        <w:t>et les relations qu’elles entretiennent entre elles</w:t>
      </w:r>
      <w:r w:rsidR="009314DC">
        <w:rPr>
          <w:rFonts w:ascii="Arial Narrow" w:hAnsi="Arial Narrow"/>
          <w:color w:val="151516"/>
          <w:w w:val="105"/>
          <w:sz w:val="24"/>
          <w:szCs w:val="24"/>
        </w:rPr>
        <w:t> ;</w:t>
      </w:r>
    </w:p>
    <w:p w:rsidRPr="001C31EB" w:rsidR="009F6954" w:rsidP="003D28F7" w:rsidRDefault="00A34197" w14:paraId="11DB8048" w14:textId="23049B83">
      <w:pPr>
        <w:numPr>
          <w:ilvl w:val="0"/>
          <w:numId w:val="26"/>
        </w:numPr>
        <w:tabs>
          <w:tab w:val="left" w:pos="567"/>
        </w:tabs>
        <w:ind w:right="1076"/>
        <w:jc w:val="both"/>
        <w:rPr>
          <w:rFonts w:ascii="Arial Narrow" w:hAnsi="Arial Narrow"/>
          <w:color w:val="151516"/>
          <w:w w:val="105"/>
          <w:sz w:val="24"/>
          <w:szCs w:val="24"/>
        </w:rPr>
      </w:pPr>
      <w:proofErr w:type="gramStart"/>
      <w:r>
        <w:rPr>
          <w:rFonts w:ascii="Arial Narrow" w:hAnsi="Arial Narrow"/>
          <w:color w:val="151516"/>
          <w:w w:val="105"/>
          <w:sz w:val="24"/>
          <w:szCs w:val="24"/>
        </w:rPr>
        <w:t>i</w:t>
      </w:r>
      <w:r w:rsidR="009314DC">
        <w:rPr>
          <w:rFonts w:ascii="Arial Narrow" w:hAnsi="Arial Narrow"/>
          <w:color w:val="151516"/>
          <w:w w:val="105"/>
          <w:sz w:val="24"/>
          <w:szCs w:val="24"/>
        </w:rPr>
        <w:t>dentifier</w:t>
      </w:r>
      <w:proofErr w:type="gramEnd"/>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 xml:space="preserve">des actions à mettre en œuvre </w:t>
      </w:r>
      <w:r w:rsidR="009314DC">
        <w:rPr>
          <w:rFonts w:ascii="Arial Narrow" w:hAnsi="Arial Narrow"/>
          <w:color w:val="151516"/>
          <w:w w:val="105"/>
          <w:sz w:val="24"/>
          <w:szCs w:val="24"/>
        </w:rPr>
        <w:t xml:space="preserve">et proposer un </w:t>
      </w:r>
      <w:bookmarkStart w:name="_Hlk144222285" w:id="3"/>
      <w:r w:rsidR="009314DC">
        <w:rPr>
          <w:rFonts w:ascii="Arial Narrow" w:hAnsi="Arial Narrow"/>
          <w:color w:val="151516"/>
          <w:w w:val="105"/>
          <w:sz w:val="24"/>
          <w:szCs w:val="24"/>
        </w:rPr>
        <w:t xml:space="preserve">plan d’action prioritaires aux Etats </w:t>
      </w:r>
      <w:r w:rsidRPr="00046924" w:rsidR="00C32840">
        <w:rPr>
          <w:rFonts w:ascii="Arial Narrow" w:hAnsi="Arial Narrow"/>
          <w:color w:val="151516"/>
          <w:w w:val="105"/>
          <w:sz w:val="24"/>
          <w:szCs w:val="24"/>
        </w:rPr>
        <w:t>pour améliorer l</w:t>
      </w:r>
      <w:r w:rsidRPr="00046924" w:rsidR="009F6954">
        <w:rPr>
          <w:rFonts w:ascii="Arial Narrow" w:hAnsi="Arial Narrow"/>
          <w:color w:val="151516"/>
          <w:w w:val="105"/>
          <w:sz w:val="24"/>
          <w:szCs w:val="24"/>
        </w:rPr>
        <w:t xml:space="preserve">es flux et </w:t>
      </w:r>
      <w:r w:rsidR="00E211A6">
        <w:rPr>
          <w:rFonts w:ascii="Arial Narrow" w:hAnsi="Arial Narrow"/>
          <w:color w:val="151516"/>
          <w:w w:val="105"/>
          <w:sz w:val="24"/>
          <w:szCs w:val="24"/>
        </w:rPr>
        <w:t xml:space="preserve">le </w:t>
      </w:r>
      <w:r w:rsidRPr="00046924" w:rsidR="009F6954">
        <w:rPr>
          <w:rFonts w:ascii="Arial Narrow" w:hAnsi="Arial Narrow"/>
          <w:color w:val="151516"/>
          <w:w w:val="105"/>
          <w:sz w:val="24"/>
          <w:szCs w:val="24"/>
        </w:rPr>
        <w:t>commer</w:t>
      </w:r>
      <w:r w:rsidR="00E211A6">
        <w:rPr>
          <w:rFonts w:ascii="Arial Narrow" w:hAnsi="Arial Narrow"/>
          <w:color w:val="151516"/>
          <w:w w:val="105"/>
          <w:sz w:val="24"/>
          <w:szCs w:val="24"/>
        </w:rPr>
        <w:t>c</w:t>
      </w:r>
      <w:r w:rsidRPr="00046924" w:rsidR="009F6954">
        <w:rPr>
          <w:rFonts w:ascii="Arial Narrow" w:hAnsi="Arial Narrow"/>
          <w:color w:val="151516"/>
          <w:w w:val="105"/>
          <w:sz w:val="24"/>
          <w:szCs w:val="24"/>
        </w:rPr>
        <w:t xml:space="preserve">e </w:t>
      </w:r>
      <w:r w:rsidRPr="00046924" w:rsidR="00E211A6">
        <w:rPr>
          <w:rFonts w:ascii="Arial Narrow" w:hAnsi="Arial Narrow"/>
          <w:color w:val="151516"/>
          <w:w w:val="105"/>
          <w:sz w:val="24"/>
          <w:szCs w:val="24"/>
        </w:rPr>
        <w:t>transfrontalier</w:t>
      </w:r>
      <w:r w:rsidRPr="00046924" w:rsidR="009F6954">
        <w:rPr>
          <w:rFonts w:ascii="Arial Narrow" w:hAnsi="Arial Narrow"/>
          <w:color w:val="151516"/>
          <w:w w:val="105"/>
          <w:sz w:val="24"/>
          <w:szCs w:val="24"/>
        </w:rPr>
        <w:t xml:space="preserve"> </w:t>
      </w:r>
      <w:bookmarkEnd w:id="3"/>
    </w:p>
    <w:p w:rsidRPr="0084299B" w:rsidR="009F6954" w:rsidP="003D28F7" w:rsidRDefault="00C32840" w14:paraId="00487DD8" w14:textId="3AF18DF3">
      <w:pPr>
        <w:numPr>
          <w:ilvl w:val="0"/>
          <w:numId w:val="27"/>
        </w:numPr>
        <w:tabs>
          <w:tab w:val="left" w:pos="567"/>
        </w:tabs>
        <w:ind w:right="1076"/>
        <w:jc w:val="both"/>
        <w:rPr>
          <w:rFonts w:ascii="Arial Narrow" w:hAnsi="Arial Narrow"/>
          <w:color w:val="151516"/>
          <w:w w:val="105"/>
          <w:sz w:val="24"/>
          <w:szCs w:val="24"/>
        </w:rPr>
      </w:pPr>
      <w:bookmarkStart w:name="_Hlk144219895" w:id="4"/>
      <w:r w:rsidRPr="00046924">
        <w:rPr>
          <w:rFonts w:ascii="Arial Narrow" w:hAnsi="Arial Narrow"/>
          <w:color w:val="151516"/>
          <w:w w:val="105"/>
          <w:sz w:val="24"/>
          <w:szCs w:val="24"/>
        </w:rPr>
        <w:t>Identifier les circuits majeurs et les flux commerciaux qu’ils drainent. Cette analyse abordera</w:t>
      </w:r>
      <w:r w:rsidRPr="00046924" w:rsidR="00B7235F">
        <w:rPr>
          <w:rFonts w:ascii="Arial Narrow" w:hAnsi="Arial Narrow"/>
          <w:color w:val="151516"/>
          <w:w w:val="105"/>
          <w:sz w:val="24"/>
          <w:szCs w:val="24"/>
        </w:rPr>
        <w:t xml:space="preserve"> </w:t>
      </w:r>
      <w:r w:rsidRPr="00046924">
        <w:rPr>
          <w:rFonts w:ascii="Arial Narrow" w:hAnsi="Arial Narrow"/>
          <w:color w:val="151516"/>
          <w:w w:val="105"/>
          <w:sz w:val="24"/>
          <w:szCs w:val="24"/>
        </w:rPr>
        <w:t>l’identification des groupes d’acteurs de ce commerce, leurs stratégies d’intervention sur les</w:t>
      </w:r>
      <w:r w:rsidRPr="00046924" w:rsidR="00B7235F">
        <w:rPr>
          <w:rFonts w:ascii="Arial Narrow" w:hAnsi="Arial Narrow"/>
          <w:color w:val="151516"/>
          <w:w w:val="105"/>
          <w:sz w:val="24"/>
          <w:szCs w:val="24"/>
        </w:rPr>
        <w:t xml:space="preserve"> </w:t>
      </w:r>
      <w:r w:rsidRPr="00046924">
        <w:rPr>
          <w:rFonts w:ascii="Arial Narrow" w:hAnsi="Arial Narrow"/>
          <w:color w:val="151516"/>
          <w:w w:val="105"/>
          <w:sz w:val="24"/>
          <w:szCs w:val="24"/>
        </w:rPr>
        <w:t>marchés domestiques, les contraintes rencontrées</w:t>
      </w:r>
      <w:r w:rsidR="007C4278">
        <w:rPr>
          <w:rFonts w:ascii="Arial Narrow" w:hAnsi="Arial Narrow"/>
          <w:color w:val="151516"/>
          <w:w w:val="105"/>
          <w:sz w:val="24"/>
          <w:szCs w:val="24"/>
        </w:rPr>
        <w:t xml:space="preserve">, </w:t>
      </w:r>
      <w:r w:rsidRPr="00FB0042" w:rsidR="007C4278">
        <w:rPr>
          <w:rFonts w:ascii="Arial Narrow" w:hAnsi="Arial Narrow"/>
          <w:color w:val="151516"/>
          <w:w w:val="105"/>
          <w:sz w:val="24"/>
          <w:szCs w:val="24"/>
        </w:rPr>
        <w:t>l’impact socioéconomique</w:t>
      </w:r>
      <w:r w:rsidR="007C4278">
        <w:rPr>
          <w:rFonts w:ascii="Arial Narrow" w:hAnsi="Arial Narrow"/>
          <w:color w:val="151516"/>
          <w:w w:val="105"/>
          <w:sz w:val="24"/>
          <w:szCs w:val="24"/>
        </w:rPr>
        <w:t xml:space="preserve"> de ces contraintes sur les différents groupes d’acteurs, </w:t>
      </w:r>
      <w:r w:rsidRPr="00D36CDE" w:rsidR="007C4278">
        <w:rPr>
          <w:rFonts w:ascii="Arial Narrow" w:hAnsi="Arial Narrow"/>
          <w:color w:val="151516"/>
          <w:w w:val="105"/>
          <w:sz w:val="24"/>
          <w:szCs w:val="24"/>
        </w:rPr>
        <w:t>les stratégies développées</w:t>
      </w:r>
      <w:r w:rsidRPr="00FB0042" w:rsidR="007C4278">
        <w:rPr>
          <w:rFonts w:ascii="Arial Narrow" w:hAnsi="Arial Narrow"/>
          <w:color w:val="151516"/>
          <w:w w:val="105"/>
          <w:sz w:val="24"/>
          <w:szCs w:val="24"/>
        </w:rPr>
        <w:t xml:space="preserve"> pour </w:t>
      </w:r>
      <w:r w:rsidR="007C4278">
        <w:rPr>
          <w:rFonts w:ascii="Arial Narrow" w:hAnsi="Arial Narrow"/>
          <w:color w:val="151516"/>
          <w:w w:val="105"/>
          <w:sz w:val="24"/>
          <w:szCs w:val="24"/>
        </w:rPr>
        <w:t>minimiser les impacts</w:t>
      </w:r>
      <w:r w:rsidRPr="00046924">
        <w:rPr>
          <w:rFonts w:ascii="Arial Narrow" w:hAnsi="Arial Narrow"/>
          <w:color w:val="151516"/>
          <w:w w:val="105"/>
          <w:sz w:val="24"/>
          <w:szCs w:val="24"/>
        </w:rPr>
        <w:t xml:space="preserve"> ainsi que la nature des relations qu’ils</w:t>
      </w:r>
      <w:r w:rsidRPr="00046924" w:rsidR="00B7235F">
        <w:rPr>
          <w:rFonts w:ascii="Arial Narrow" w:hAnsi="Arial Narrow"/>
          <w:color w:val="151516"/>
          <w:w w:val="105"/>
          <w:sz w:val="24"/>
          <w:szCs w:val="24"/>
        </w:rPr>
        <w:t xml:space="preserve"> </w:t>
      </w:r>
      <w:r w:rsidRPr="00046924">
        <w:rPr>
          <w:rFonts w:ascii="Arial Narrow" w:hAnsi="Arial Narrow"/>
          <w:color w:val="151516"/>
          <w:w w:val="105"/>
          <w:sz w:val="24"/>
          <w:szCs w:val="24"/>
        </w:rPr>
        <w:t>entretiennent entre eux, en particulier les modalités d’approvisionnement, de négociation et de</w:t>
      </w:r>
      <w:r w:rsidRPr="00046924" w:rsidR="00B7235F">
        <w:rPr>
          <w:rFonts w:ascii="Arial Narrow" w:hAnsi="Arial Narrow"/>
          <w:color w:val="151516"/>
          <w:w w:val="105"/>
          <w:sz w:val="24"/>
          <w:szCs w:val="24"/>
        </w:rPr>
        <w:t xml:space="preserve"> </w:t>
      </w:r>
      <w:r w:rsidRPr="00046924">
        <w:rPr>
          <w:rFonts w:ascii="Arial Narrow" w:hAnsi="Arial Narrow"/>
          <w:color w:val="151516"/>
          <w:w w:val="105"/>
          <w:sz w:val="24"/>
          <w:szCs w:val="24"/>
        </w:rPr>
        <w:t>paiement</w:t>
      </w:r>
      <w:bookmarkEnd w:id="4"/>
    </w:p>
    <w:p w:rsidRPr="0084299B" w:rsidR="009F6954" w:rsidP="003D28F7" w:rsidRDefault="009F6954" w14:paraId="442CEB42" w14:textId="2EEFF0E1">
      <w:pPr>
        <w:pStyle w:val="Paragraphedeliste"/>
        <w:numPr>
          <w:ilvl w:val="0"/>
          <w:numId w:val="19"/>
        </w:numPr>
        <w:spacing w:before="120" w:after="120" w:line="276" w:lineRule="auto"/>
        <w:jc w:val="both"/>
        <w:rPr>
          <w:rFonts w:ascii="Century Gothic" w:hAnsi="Century Gothic" w:eastAsia="Calibri"/>
          <w:b/>
          <w:color w:val="595959"/>
          <w:sz w:val="24"/>
          <w:szCs w:val="24"/>
        </w:rPr>
      </w:pPr>
      <w:r w:rsidRPr="0084299B">
        <w:rPr>
          <w:rFonts w:ascii="Century Gothic" w:hAnsi="Century Gothic" w:eastAsia="Calibri"/>
          <w:b/>
          <w:color w:val="595959"/>
          <w:sz w:val="24"/>
          <w:szCs w:val="24"/>
        </w:rPr>
        <w:t>Résultats attendus de l’étude</w:t>
      </w:r>
    </w:p>
    <w:p w:rsidR="009F6954" w:rsidP="003D28F7" w:rsidRDefault="009314DC" w14:paraId="7E332EE1" w14:textId="73384919">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Au terme de l’étude, les résultats ci-après sont attendus :</w:t>
      </w:r>
    </w:p>
    <w:p w:rsidR="00D45128" w:rsidP="003D28F7" w:rsidRDefault="009314DC" w14:paraId="1206D445" w14:textId="079D8620">
      <w:pPr>
        <w:tabs>
          <w:tab w:val="left" w:pos="567"/>
        </w:tabs>
        <w:ind w:right="1076"/>
        <w:jc w:val="both"/>
        <w:rPr>
          <w:rFonts w:ascii="Arial Narrow" w:hAnsi="Arial Narrow"/>
          <w:color w:val="151516"/>
          <w:w w:val="105"/>
          <w:sz w:val="24"/>
          <w:szCs w:val="24"/>
        </w:rPr>
      </w:pPr>
      <w:r w:rsidRPr="00817FE2">
        <w:rPr>
          <w:rFonts w:ascii="Arial Narrow" w:hAnsi="Arial Narrow"/>
          <w:b/>
          <w:bCs/>
          <w:color w:val="151516"/>
          <w:w w:val="105"/>
          <w:sz w:val="24"/>
          <w:szCs w:val="24"/>
        </w:rPr>
        <w:t>R1 :</w:t>
      </w:r>
      <w:r>
        <w:rPr>
          <w:rFonts w:ascii="Arial Narrow" w:hAnsi="Arial Narrow"/>
          <w:color w:val="151516"/>
          <w:w w:val="105"/>
          <w:sz w:val="24"/>
          <w:szCs w:val="24"/>
        </w:rPr>
        <w:t xml:space="preserve"> </w:t>
      </w:r>
      <w:r w:rsidRPr="00440BC2" w:rsidR="0080065D">
        <w:rPr>
          <w:rFonts w:ascii="Arial Narrow" w:hAnsi="Arial Narrow"/>
          <w:color w:val="151516"/>
          <w:w w:val="105"/>
          <w:sz w:val="24"/>
          <w:szCs w:val="24"/>
        </w:rPr>
        <w:t>Une analyse approfondie des flux commerciaux transfrontaliers de produits agricoles est réalisée entre le Togo et le Bénin.</w:t>
      </w:r>
      <w:r w:rsidR="0080065D">
        <w:rPr>
          <w:rFonts w:ascii="Arial Narrow" w:hAnsi="Arial Narrow"/>
          <w:color w:val="151516"/>
          <w:w w:val="105"/>
          <w:sz w:val="24"/>
          <w:szCs w:val="24"/>
        </w:rPr>
        <w:t xml:space="preserve"> Cette analyse </w:t>
      </w:r>
      <w:r w:rsidR="00D45128">
        <w:rPr>
          <w:rFonts w:ascii="Arial Narrow" w:hAnsi="Arial Narrow"/>
          <w:color w:val="151516"/>
          <w:w w:val="105"/>
          <w:sz w:val="24"/>
          <w:szCs w:val="24"/>
        </w:rPr>
        <w:t>sera suffisamment</w:t>
      </w:r>
      <w:r w:rsidR="0080065D">
        <w:rPr>
          <w:rFonts w:ascii="Arial Narrow" w:hAnsi="Arial Narrow"/>
          <w:color w:val="151516"/>
          <w:w w:val="105"/>
          <w:sz w:val="24"/>
          <w:szCs w:val="24"/>
        </w:rPr>
        <w:t xml:space="preserve"> détaillée</w:t>
      </w:r>
      <w:r w:rsidR="00D45128">
        <w:rPr>
          <w:rFonts w:ascii="Arial Narrow" w:hAnsi="Arial Narrow"/>
          <w:color w:val="151516"/>
          <w:w w:val="105"/>
          <w:sz w:val="24"/>
          <w:szCs w:val="24"/>
        </w:rPr>
        <w:t xml:space="preserve"> et précise de façon à fournir des informations et données utiles </w:t>
      </w:r>
      <w:r w:rsidR="001D2573">
        <w:rPr>
          <w:rFonts w:ascii="Arial Narrow" w:hAnsi="Arial Narrow"/>
          <w:color w:val="151516"/>
          <w:w w:val="105"/>
          <w:sz w:val="24"/>
          <w:szCs w:val="24"/>
        </w:rPr>
        <w:t xml:space="preserve">pour </w:t>
      </w:r>
      <w:r w:rsidRPr="00D45128" w:rsidR="00D45128">
        <w:rPr>
          <w:rFonts w:ascii="Arial Narrow" w:hAnsi="Arial Narrow"/>
          <w:color w:val="151516"/>
          <w:w w:val="105"/>
          <w:sz w:val="24"/>
          <w:szCs w:val="24"/>
        </w:rPr>
        <w:t>mieux co</w:t>
      </w:r>
      <w:r w:rsidR="00D45128">
        <w:rPr>
          <w:rFonts w:ascii="Arial Narrow" w:hAnsi="Arial Narrow"/>
          <w:color w:val="151516"/>
          <w:w w:val="105"/>
          <w:sz w:val="24"/>
          <w:szCs w:val="24"/>
        </w:rPr>
        <w:t>mprendre</w:t>
      </w:r>
      <w:r w:rsidRPr="00D45128" w:rsidR="00D45128">
        <w:rPr>
          <w:rFonts w:ascii="Arial Narrow" w:hAnsi="Arial Narrow"/>
          <w:color w:val="151516"/>
          <w:w w:val="105"/>
          <w:sz w:val="24"/>
          <w:szCs w:val="24"/>
        </w:rPr>
        <w:t xml:space="preserve"> les</w:t>
      </w:r>
      <w:r w:rsidR="00D45128">
        <w:rPr>
          <w:rFonts w:ascii="Arial Narrow" w:hAnsi="Arial Narrow"/>
          <w:color w:val="151516"/>
          <w:w w:val="105"/>
          <w:sz w:val="24"/>
          <w:szCs w:val="24"/>
        </w:rPr>
        <w:t xml:space="preserve"> enjeux liés aux</w:t>
      </w:r>
      <w:r w:rsidRPr="00D45128" w:rsidR="00D45128">
        <w:rPr>
          <w:rFonts w:ascii="Arial Narrow" w:hAnsi="Arial Narrow"/>
          <w:color w:val="151516"/>
          <w:w w:val="105"/>
          <w:sz w:val="24"/>
          <w:szCs w:val="24"/>
        </w:rPr>
        <w:t xml:space="preserve"> flux</w:t>
      </w:r>
      <w:r w:rsidR="00D45128">
        <w:rPr>
          <w:rFonts w:ascii="Arial Narrow" w:hAnsi="Arial Narrow"/>
          <w:color w:val="151516"/>
          <w:w w:val="105"/>
          <w:sz w:val="24"/>
          <w:szCs w:val="24"/>
        </w:rPr>
        <w:t xml:space="preserve"> commerciaux</w:t>
      </w:r>
      <w:r w:rsidRPr="00D45128" w:rsidR="00D45128">
        <w:rPr>
          <w:rFonts w:ascii="Arial Narrow" w:hAnsi="Arial Narrow"/>
          <w:color w:val="151516"/>
          <w:w w:val="105"/>
          <w:sz w:val="24"/>
          <w:szCs w:val="24"/>
        </w:rPr>
        <w:t xml:space="preserve"> de produits agricoles</w:t>
      </w:r>
      <w:r w:rsidR="00D45128">
        <w:rPr>
          <w:rFonts w:ascii="Arial Narrow" w:hAnsi="Arial Narrow"/>
          <w:color w:val="151516"/>
          <w:w w:val="105"/>
          <w:sz w:val="24"/>
          <w:szCs w:val="24"/>
        </w:rPr>
        <w:t xml:space="preserve">, </w:t>
      </w:r>
      <w:r w:rsidRPr="00D45128" w:rsidR="00D45128">
        <w:rPr>
          <w:rFonts w:ascii="Arial Narrow" w:hAnsi="Arial Narrow"/>
          <w:color w:val="151516"/>
          <w:w w:val="105"/>
          <w:sz w:val="24"/>
          <w:szCs w:val="24"/>
        </w:rPr>
        <w:t>les acteurs impliqués et les contraintes à éventuellement lever</w:t>
      </w:r>
      <w:r w:rsidR="00D45128">
        <w:rPr>
          <w:rFonts w:ascii="Arial Narrow" w:hAnsi="Arial Narrow"/>
          <w:color w:val="151516"/>
          <w:w w:val="105"/>
          <w:sz w:val="24"/>
          <w:szCs w:val="24"/>
        </w:rPr>
        <w:t> ;</w:t>
      </w:r>
    </w:p>
    <w:p w:rsidR="00D45128" w:rsidP="003D28F7" w:rsidRDefault="00D45128" w14:paraId="104A6AE4" w14:textId="4ADBF9E8">
      <w:pPr>
        <w:tabs>
          <w:tab w:val="left" w:pos="567"/>
        </w:tabs>
        <w:ind w:right="1076"/>
        <w:jc w:val="both"/>
        <w:rPr>
          <w:rFonts w:ascii="Arial Narrow" w:hAnsi="Arial Narrow"/>
          <w:color w:val="151516"/>
          <w:w w:val="105"/>
          <w:sz w:val="24"/>
          <w:szCs w:val="24"/>
        </w:rPr>
      </w:pPr>
      <w:r w:rsidRPr="00817FE2">
        <w:rPr>
          <w:rFonts w:ascii="Arial Narrow" w:hAnsi="Arial Narrow"/>
          <w:b/>
          <w:bCs/>
          <w:color w:val="151516"/>
          <w:w w:val="105"/>
          <w:sz w:val="24"/>
          <w:szCs w:val="24"/>
        </w:rPr>
        <w:t>R2 :</w:t>
      </w:r>
      <w:r>
        <w:rPr>
          <w:rFonts w:ascii="Arial Narrow" w:hAnsi="Arial Narrow"/>
          <w:b/>
          <w:bCs/>
          <w:color w:val="151516"/>
          <w:w w:val="105"/>
          <w:sz w:val="24"/>
          <w:szCs w:val="24"/>
        </w:rPr>
        <w:t xml:space="preserve"> </w:t>
      </w:r>
      <w:r w:rsidRPr="00817FE2">
        <w:rPr>
          <w:rFonts w:ascii="Arial Narrow" w:hAnsi="Arial Narrow"/>
          <w:color w:val="151516"/>
          <w:w w:val="105"/>
          <w:sz w:val="24"/>
          <w:szCs w:val="24"/>
        </w:rPr>
        <w:t>La liste exhaustive des indicateurs</w:t>
      </w:r>
      <w:r>
        <w:rPr>
          <w:rFonts w:ascii="Arial Narrow" w:hAnsi="Arial Narrow"/>
          <w:color w:val="151516"/>
          <w:w w:val="105"/>
          <w:sz w:val="24"/>
          <w:szCs w:val="24"/>
        </w:rPr>
        <w:t xml:space="preserve"> (et leurs valeurs cibles) </w:t>
      </w:r>
      <w:bookmarkStart w:name="_Hlk144223264" w:id="5"/>
      <w:r>
        <w:rPr>
          <w:rFonts w:ascii="Arial Narrow" w:hAnsi="Arial Narrow"/>
          <w:color w:val="151516"/>
          <w:w w:val="105"/>
          <w:sz w:val="24"/>
          <w:szCs w:val="24"/>
        </w:rPr>
        <w:t xml:space="preserve">de suivi des </w:t>
      </w:r>
      <w:r w:rsidR="00440BC2">
        <w:rPr>
          <w:rFonts w:ascii="Arial Narrow" w:hAnsi="Arial Narrow"/>
          <w:color w:val="151516"/>
          <w:w w:val="105"/>
          <w:sz w:val="24"/>
          <w:szCs w:val="24"/>
        </w:rPr>
        <w:t xml:space="preserve">flux </w:t>
      </w:r>
      <w:r w:rsidRPr="00D45128" w:rsidR="00440BC2">
        <w:rPr>
          <w:rFonts w:ascii="Arial Narrow" w:hAnsi="Arial Narrow"/>
          <w:color w:val="151516"/>
          <w:w w:val="105"/>
          <w:sz w:val="24"/>
          <w:szCs w:val="24"/>
        </w:rPr>
        <w:t>transfrontaliers</w:t>
      </w:r>
      <w:r w:rsidRPr="00D45128">
        <w:rPr>
          <w:rFonts w:ascii="Arial Narrow" w:hAnsi="Arial Narrow"/>
          <w:color w:val="151516"/>
          <w:w w:val="105"/>
          <w:sz w:val="24"/>
          <w:szCs w:val="24"/>
        </w:rPr>
        <w:t xml:space="preserve"> des produits agrosylvopastoraux</w:t>
      </w:r>
      <w:r>
        <w:rPr>
          <w:rFonts w:ascii="Arial Narrow" w:hAnsi="Arial Narrow"/>
          <w:color w:val="151516"/>
          <w:w w:val="105"/>
          <w:sz w:val="24"/>
          <w:szCs w:val="24"/>
        </w:rPr>
        <w:t xml:space="preserve"> est produite</w:t>
      </w:r>
      <w:r w:rsidR="00440BC2">
        <w:rPr>
          <w:rFonts w:ascii="Arial Narrow" w:hAnsi="Arial Narrow"/>
          <w:color w:val="151516"/>
          <w:w w:val="105"/>
          <w:sz w:val="24"/>
          <w:szCs w:val="24"/>
        </w:rPr>
        <w:t> ;</w:t>
      </w:r>
    </w:p>
    <w:bookmarkEnd w:id="5"/>
    <w:p w:rsidR="00D45128" w:rsidP="003D28F7" w:rsidRDefault="00D45128" w14:paraId="59B365BF" w14:textId="187261E5">
      <w:pPr>
        <w:tabs>
          <w:tab w:val="left" w:pos="567"/>
        </w:tabs>
        <w:ind w:right="1076"/>
        <w:jc w:val="both"/>
        <w:rPr>
          <w:rFonts w:ascii="Arial Narrow" w:hAnsi="Arial Narrow"/>
          <w:b/>
          <w:bCs/>
          <w:color w:val="151516"/>
          <w:w w:val="105"/>
          <w:sz w:val="24"/>
          <w:szCs w:val="24"/>
        </w:rPr>
      </w:pPr>
      <w:r w:rsidRPr="00817FE2">
        <w:rPr>
          <w:rFonts w:ascii="Arial Narrow" w:hAnsi="Arial Narrow"/>
          <w:b/>
          <w:bCs/>
          <w:color w:val="151516"/>
          <w:w w:val="105"/>
          <w:sz w:val="24"/>
          <w:szCs w:val="24"/>
        </w:rPr>
        <w:t xml:space="preserve">R3 : </w:t>
      </w:r>
      <w:r w:rsidRPr="00817FE2">
        <w:rPr>
          <w:rFonts w:ascii="Arial Narrow" w:hAnsi="Arial Narrow"/>
          <w:color w:val="151516"/>
          <w:w w:val="105"/>
          <w:sz w:val="24"/>
          <w:szCs w:val="24"/>
        </w:rPr>
        <w:t xml:space="preserve">un état des lieux des mesures nationales pour promouvoir le commerce transfrontalier et l’état de mise en œuvre de ces mesures est </w:t>
      </w:r>
      <w:r w:rsidRPr="00817FE2" w:rsidR="00D12C5B">
        <w:rPr>
          <w:rFonts w:ascii="Arial Narrow" w:hAnsi="Arial Narrow"/>
          <w:color w:val="151516"/>
          <w:w w:val="105"/>
          <w:sz w:val="24"/>
          <w:szCs w:val="24"/>
        </w:rPr>
        <w:t>documentée. Outre cet état des lieux, il est attendu du consultant d’analyser la pertinence de ces mesures.</w:t>
      </w:r>
    </w:p>
    <w:p w:rsidR="00D12C5B" w:rsidP="003D28F7" w:rsidRDefault="00D12C5B" w14:paraId="7CFE19FA" w14:textId="4546EE7A">
      <w:pPr>
        <w:tabs>
          <w:tab w:val="left" w:pos="567"/>
        </w:tabs>
        <w:ind w:right="1076"/>
        <w:jc w:val="both"/>
        <w:rPr>
          <w:rFonts w:ascii="Arial Narrow" w:hAnsi="Arial Narrow"/>
          <w:color w:val="151516"/>
          <w:w w:val="105"/>
          <w:sz w:val="24"/>
          <w:szCs w:val="24"/>
        </w:rPr>
      </w:pPr>
      <w:r>
        <w:rPr>
          <w:rFonts w:ascii="Arial Narrow" w:hAnsi="Arial Narrow"/>
          <w:b/>
          <w:bCs/>
          <w:color w:val="151516"/>
          <w:w w:val="105"/>
          <w:sz w:val="24"/>
          <w:szCs w:val="24"/>
        </w:rPr>
        <w:t xml:space="preserve">R4 : </w:t>
      </w:r>
      <w:bookmarkStart w:name="_Hlk144223317" w:id="6"/>
      <w:r w:rsidRPr="00817FE2">
        <w:rPr>
          <w:rFonts w:ascii="Arial Narrow" w:hAnsi="Arial Narrow"/>
          <w:color w:val="151516"/>
          <w:w w:val="105"/>
          <w:sz w:val="24"/>
          <w:szCs w:val="24"/>
        </w:rPr>
        <w:t>Des fiches d’identification des acteurs</w:t>
      </w:r>
      <w:r>
        <w:rPr>
          <w:rFonts w:ascii="Arial Narrow" w:hAnsi="Arial Narrow"/>
          <w:b/>
          <w:bCs/>
          <w:color w:val="151516"/>
          <w:w w:val="105"/>
          <w:sz w:val="24"/>
          <w:szCs w:val="24"/>
        </w:rPr>
        <w:t xml:space="preserve"> </w:t>
      </w:r>
      <w:r w:rsidRPr="009314DC">
        <w:rPr>
          <w:rFonts w:ascii="Arial Narrow" w:hAnsi="Arial Narrow"/>
          <w:color w:val="151516"/>
          <w:w w:val="105"/>
          <w:sz w:val="24"/>
          <w:szCs w:val="24"/>
        </w:rPr>
        <w:t>impliquées dans les échanges et les relations qu’elles entretiennent entre elles</w:t>
      </w:r>
      <w:r>
        <w:rPr>
          <w:rFonts w:ascii="Arial Narrow" w:hAnsi="Arial Narrow"/>
          <w:color w:val="151516"/>
          <w:w w:val="105"/>
          <w:sz w:val="24"/>
          <w:szCs w:val="24"/>
        </w:rPr>
        <w:t> (catégoriser par produits)</w:t>
      </w:r>
      <w:r w:rsidR="00440BC2">
        <w:rPr>
          <w:rFonts w:ascii="Arial Narrow" w:hAnsi="Arial Narrow"/>
          <w:color w:val="151516"/>
          <w:w w:val="105"/>
          <w:sz w:val="24"/>
          <w:szCs w:val="24"/>
        </w:rPr>
        <w:t xml:space="preserve"> sont produites ;</w:t>
      </w:r>
    </w:p>
    <w:bookmarkEnd w:id="6"/>
    <w:p w:rsidRPr="00046924" w:rsidR="001A5593" w:rsidP="003D28F7" w:rsidRDefault="00D12C5B" w14:paraId="39395638" w14:textId="10FB6A5A">
      <w:pPr>
        <w:tabs>
          <w:tab w:val="left" w:pos="567"/>
        </w:tabs>
        <w:ind w:right="1076"/>
        <w:jc w:val="both"/>
        <w:rPr>
          <w:rFonts w:ascii="Arial Narrow" w:hAnsi="Arial Narrow"/>
          <w:color w:val="151516"/>
          <w:w w:val="105"/>
          <w:sz w:val="24"/>
          <w:szCs w:val="24"/>
        </w:rPr>
      </w:pPr>
      <w:r w:rsidRPr="00817FE2">
        <w:rPr>
          <w:rFonts w:ascii="Arial Narrow" w:hAnsi="Arial Narrow"/>
          <w:b/>
          <w:bCs/>
          <w:color w:val="151516"/>
          <w:w w:val="105"/>
          <w:sz w:val="24"/>
          <w:szCs w:val="24"/>
        </w:rPr>
        <w:t>R5 :</w:t>
      </w:r>
      <w:r>
        <w:rPr>
          <w:rFonts w:ascii="Arial Narrow" w:hAnsi="Arial Narrow"/>
          <w:color w:val="151516"/>
          <w:w w:val="105"/>
          <w:sz w:val="24"/>
          <w:szCs w:val="24"/>
        </w:rPr>
        <w:t xml:space="preserve"> Un </w:t>
      </w:r>
      <w:r w:rsidRPr="00D12C5B">
        <w:rPr>
          <w:rFonts w:ascii="Arial Narrow" w:hAnsi="Arial Narrow"/>
          <w:color w:val="151516"/>
          <w:w w:val="105"/>
          <w:sz w:val="24"/>
          <w:szCs w:val="24"/>
        </w:rPr>
        <w:t>plan d’action prioritaires</w:t>
      </w:r>
      <w:r>
        <w:rPr>
          <w:rFonts w:ascii="Arial Narrow" w:hAnsi="Arial Narrow"/>
          <w:color w:val="151516"/>
          <w:w w:val="105"/>
          <w:sz w:val="24"/>
          <w:szCs w:val="24"/>
        </w:rPr>
        <w:t xml:space="preserve"> est proposé</w:t>
      </w:r>
      <w:r w:rsidRPr="00D12C5B">
        <w:rPr>
          <w:rFonts w:ascii="Arial Narrow" w:hAnsi="Arial Narrow"/>
          <w:color w:val="151516"/>
          <w:w w:val="105"/>
          <w:sz w:val="24"/>
          <w:szCs w:val="24"/>
        </w:rPr>
        <w:t xml:space="preserve"> aux Etats pour améliorer les flux et le commerce transfrontalier</w:t>
      </w:r>
    </w:p>
    <w:p w:rsidRPr="00817FE2" w:rsidR="0080065D" w:rsidP="003D28F7" w:rsidRDefault="0080065D" w14:paraId="3A4002F4" w14:textId="7FCA58A1">
      <w:pPr>
        <w:pStyle w:val="Paragraphedeliste"/>
        <w:numPr>
          <w:ilvl w:val="0"/>
          <w:numId w:val="19"/>
        </w:numPr>
        <w:spacing w:before="120" w:after="120" w:line="276" w:lineRule="auto"/>
        <w:jc w:val="both"/>
        <w:rPr>
          <w:rFonts w:ascii="Century Gothic" w:hAnsi="Century Gothic" w:eastAsia="Calibri"/>
          <w:b/>
          <w:color w:val="595959"/>
        </w:rPr>
      </w:pPr>
      <w:r>
        <w:rPr>
          <w:rFonts w:ascii="Century Gothic" w:hAnsi="Century Gothic" w:eastAsia="Calibri"/>
          <w:b/>
          <w:color w:val="595959"/>
        </w:rPr>
        <w:t>Livrables</w:t>
      </w:r>
      <w:r w:rsidRPr="00817FE2">
        <w:rPr>
          <w:rFonts w:ascii="Century Gothic" w:hAnsi="Century Gothic" w:eastAsia="Calibri"/>
          <w:b/>
          <w:color w:val="595959"/>
        </w:rPr>
        <w:t xml:space="preserve"> de l’étude</w:t>
      </w:r>
    </w:p>
    <w:p w:rsidR="001A5593" w:rsidP="003D28F7" w:rsidRDefault="00CD3B32" w14:paraId="01E17286" w14:textId="62AA6BCD">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 xml:space="preserve">Au terme de la prestation, </w:t>
      </w:r>
      <w:r w:rsidR="00440BC2">
        <w:rPr>
          <w:rFonts w:ascii="Arial Narrow" w:hAnsi="Arial Narrow"/>
          <w:color w:val="151516"/>
          <w:w w:val="105"/>
          <w:sz w:val="24"/>
          <w:szCs w:val="24"/>
        </w:rPr>
        <w:t>six</w:t>
      </w:r>
      <w:r>
        <w:rPr>
          <w:rFonts w:ascii="Arial Narrow" w:hAnsi="Arial Narrow"/>
          <w:color w:val="151516"/>
          <w:w w:val="105"/>
          <w:sz w:val="24"/>
          <w:szCs w:val="24"/>
        </w:rPr>
        <w:t xml:space="preserve"> livrables sont attendus à savoir :</w:t>
      </w:r>
    </w:p>
    <w:p w:rsidR="00CD3B32" w:rsidP="003D28F7" w:rsidRDefault="00CD3B32" w14:paraId="7EEE5CD5" w14:textId="38DFB2BA">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sidRPr="00817FE2">
        <w:rPr>
          <w:rFonts w:ascii="Arial Narrow" w:hAnsi="Arial Narrow" w:eastAsia="Times New Roman" w:cs="Times New Roman"/>
          <w:sz w:val="24"/>
          <w:szCs w:val="24"/>
          <w:lang w:eastAsia="fr-FR"/>
        </w:rPr>
        <w:t>Livrable 1</w:t>
      </w:r>
      <w:r w:rsidRPr="00817FE2">
        <w:rPr>
          <w:rFonts w:ascii="Arial Narrow" w:hAnsi="Arial Narrow" w:eastAsia="Times New Roman" w:cs="Times New Roman"/>
          <w:bCs/>
          <w:sz w:val="24"/>
          <w:szCs w:val="24"/>
          <w:lang w:eastAsia="fr-FR"/>
        </w:rPr>
        <w:t> : une note conceptuelle (cadrage) de la mission comportant les démarches méthodologiques, les différentes étapes ainsi que les personnes-ressources et acteurs à contacter par le consultant ;</w:t>
      </w:r>
    </w:p>
    <w:p w:rsidRPr="00817FE2" w:rsidR="001C31EB" w:rsidP="003D28F7" w:rsidRDefault="001C31EB" w14:paraId="78D86B33" w14:textId="6C4BD0F8">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Pr>
          <w:rFonts w:ascii="Arial Narrow" w:hAnsi="Arial Narrow" w:eastAsia="Times New Roman" w:cs="Times New Roman"/>
          <w:bCs/>
          <w:sz w:val="24"/>
          <w:szCs w:val="24"/>
          <w:lang w:eastAsia="fr-FR"/>
        </w:rPr>
        <w:t xml:space="preserve">Livrable 2 : Un rapport de démarrage qui fait le point </w:t>
      </w:r>
      <w:proofErr w:type="gramStart"/>
      <w:r>
        <w:rPr>
          <w:rFonts w:ascii="Arial Narrow" w:hAnsi="Arial Narrow" w:eastAsia="Times New Roman" w:cs="Times New Roman"/>
          <w:bCs/>
          <w:sz w:val="24"/>
          <w:szCs w:val="24"/>
          <w:lang w:eastAsia="fr-FR"/>
        </w:rPr>
        <w:t>de la démarrage</w:t>
      </w:r>
      <w:proofErr w:type="gramEnd"/>
      <w:r>
        <w:rPr>
          <w:rFonts w:ascii="Arial Narrow" w:hAnsi="Arial Narrow" w:eastAsia="Times New Roman" w:cs="Times New Roman"/>
          <w:bCs/>
          <w:sz w:val="24"/>
          <w:szCs w:val="24"/>
          <w:lang w:eastAsia="fr-FR"/>
        </w:rPr>
        <w:t xml:space="preserve"> retenu après le cadrage, les activités préliminaires réalisées et les dispositions prises pour la mission </w:t>
      </w:r>
      <w:r w:rsidR="004C19FB">
        <w:rPr>
          <w:rFonts w:ascii="Arial Narrow" w:hAnsi="Arial Narrow" w:eastAsia="Times New Roman" w:cs="Times New Roman"/>
          <w:bCs/>
          <w:sz w:val="24"/>
          <w:szCs w:val="24"/>
          <w:lang w:eastAsia="fr-FR"/>
        </w:rPr>
        <w:t>(mobilisation</w:t>
      </w:r>
      <w:r>
        <w:rPr>
          <w:rFonts w:ascii="Arial Narrow" w:hAnsi="Arial Narrow" w:eastAsia="Times New Roman" w:cs="Times New Roman"/>
          <w:bCs/>
          <w:sz w:val="24"/>
          <w:szCs w:val="24"/>
          <w:lang w:eastAsia="fr-FR"/>
        </w:rPr>
        <w:t xml:space="preserve"> d’experts nécessaires, etc…)</w:t>
      </w:r>
    </w:p>
    <w:p w:rsidR="00CD3B32" w:rsidP="003D28F7" w:rsidRDefault="00CD3B32" w14:paraId="196C5B08" w14:textId="339F146A">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sidRPr="00817FE2">
        <w:rPr>
          <w:rFonts w:ascii="Arial Narrow" w:hAnsi="Arial Narrow" w:eastAsia="Times New Roman" w:cs="Times New Roman"/>
          <w:bCs/>
          <w:sz w:val="24"/>
          <w:szCs w:val="24"/>
          <w:lang w:eastAsia="fr-FR"/>
        </w:rPr>
        <w:t>Livrable</w:t>
      </w:r>
      <w:r w:rsidRPr="00817FE2">
        <w:rPr>
          <w:rFonts w:ascii="Arial Narrow" w:hAnsi="Arial Narrow" w:eastAsia="Times New Roman" w:cs="Times New Roman"/>
          <w:b/>
          <w:bCs/>
          <w:sz w:val="24"/>
          <w:szCs w:val="24"/>
          <w:lang w:eastAsia="fr-FR"/>
        </w:rPr>
        <w:t xml:space="preserve"> </w:t>
      </w:r>
      <w:r w:rsidR="001C31EB">
        <w:rPr>
          <w:rFonts w:ascii="Arial Narrow" w:hAnsi="Arial Narrow" w:eastAsia="Times New Roman" w:cs="Times New Roman"/>
          <w:sz w:val="24"/>
          <w:szCs w:val="24"/>
          <w:lang w:eastAsia="fr-FR"/>
        </w:rPr>
        <w:t>3</w:t>
      </w:r>
      <w:r w:rsidRPr="00817FE2">
        <w:rPr>
          <w:rFonts w:ascii="Arial Narrow" w:hAnsi="Arial Narrow" w:eastAsia="Times New Roman" w:cs="Times New Roman"/>
          <w:sz w:val="24"/>
          <w:szCs w:val="24"/>
          <w:lang w:eastAsia="fr-FR"/>
        </w:rPr>
        <w:t> </w:t>
      </w:r>
      <w:r w:rsidRPr="00817FE2">
        <w:rPr>
          <w:rFonts w:ascii="Arial Narrow" w:hAnsi="Arial Narrow" w:eastAsia="Times New Roman" w:cs="Times New Roman"/>
          <w:bCs/>
          <w:sz w:val="24"/>
          <w:szCs w:val="24"/>
          <w:lang w:eastAsia="fr-FR"/>
        </w:rPr>
        <w:t xml:space="preserve">: </w:t>
      </w:r>
      <w:r>
        <w:rPr>
          <w:rFonts w:ascii="Arial Narrow" w:hAnsi="Arial Narrow" w:eastAsia="Times New Roman" w:cs="Times New Roman"/>
          <w:bCs/>
          <w:sz w:val="24"/>
          <w:szCs w:val="24"/>
          <w:lang w:eastAsia="fr-FR"/>
        </w:rPr>
        <w:t>Un</w:t>
      </w:r>
      <w:r w:rsidR="00C014A3">
        <w:rPr>
          <w:rFonts w:ascii="Arial Narrow" w:hAnsi="Arial Narrow" w:eastAsia="Times New Roman" w:cs="Times New Roman"/>
          <w:bCs/>
          <w:sz w:val="24"/>
          <w:szCs w:val="24"/>
          <w:lang w:eastAsia="fr-FR"/>
        </w:rPr>
        <w:t>e version provisoire du</w:t>
      </w:r>
      <w:r>
        <w:rPr>
          <w:rFonts w:ascii="Arial Narrow" w:hAnsi="Arial Narrow" w:eastAsia="Times New Roman" w:cs="Times New Roman"/>
          <w:bCs/>
          <w:sz w:val="24"/>
          <w:szCs w:val="24"/>
          <w:lang w:eastAsia="fr-FR"/>
        </w:rPr>
        <w:t xml:space="preserve"> rapport </w:t>
      </w:r>
      <w:r w:rsidR="00C147CB">
        <w:rPr>
          <w:rFonts w:ascii="Arial Narrow" w:hAnsi="Arial Narrow" w:eastAsia="Times New Roman" w:cs="Times New Roman"/>
          <w:bCs/>
          <w:sz w:val="24"/>
          <w:szCs w:val="24"/>
          <w:lang w:eastAsia="fr-FR"/>
        </w:rPr>
        <w:t>sur la situation de base sur</w:t>
      </w:r>
      <w:r w:rsidR="009129AC">
        <w:rPr>
          <w:rFonts w:ascii="Arial Narrow" w:hAnsi="Arial Narrow" w:eastAsia="Times New Roman" w:cs="Times New Roman"/>
          <w:bCs/>
          <w:sz w:val="24"/>
          <w:szCs w:val="24"/>
          <w:lang w:eastAsia="fr-FR"/>
        </w:rPr>
        <w:t xml:space="preserve"> le circuit de </w:t>
      </w:r>
      <w:r w:rsidR="001C31EB">
        <w:rPr>
          <w:rFonts w:ascii="Arial Narrow" w:hAnsi="Arial Narrow" w:eastAsia="Times New Roman" w:cs="Times New Roman"/>
          <w:bCs/>
          <w:sz w:val="24"/>
          <w:szCs w:val="24"/>
          <w:lang w:eastAsia="fr-FR"/>
        </w:rPr>
        <w:t>commercialisation, les</w:t>
      </w:r>
      <w:r w:rsidR="00C147CB">
        <w:rPr>
          <w:rFonts w:ascii="Arial Narrow" w:hAnsi="Arial Narrow" w:eastAsia="Times New Roman" w:cs="Times New Roman"/>
          <w:bCs/>
          <w:sz w:val="24"/>
          <w:szCs w:val="24"/>
          <w:lang w:eastAsia="fr-FR"/>
        </w:rPr>
        <w:t xml:space="preserve"> flux </w:t>
      </w:r>
      <w:r w:rsidR="006928A9">
        <w:rPr>
          <w:rFonts w:ascii="Arial Narrow" w:hAnsi="Arial Narrow" w:eastAsia="Times New Roman" w:cs="Times New Roman"/>
          <w:bCs/>
          <w:sz w:val="24"/>
          <w:szCs w:val="24"/>
          <w:lang w:eastAsia="fr-FR"/>
        </w:rPr>
        <w:t>transfrontaliers</w:t>
      </w:r>
      <w:r w:rsidR="00C147CB">
        <w:rPr>
          <w:rFonts w:ascii="Arial Narrow" w:hAnsi="Arial Narrow" w:eastAsia="Times New Roman" w:cs="Times New Roman"/>
          <w:bCs/>
          <w:sz w:val="24"/>
          <w:szCs w:val="24"/>
          <w:lang w:eastAsia="fr-FR"/>
        </w:rPr>
        <w:t xml:space="preserve"> de produits agricoles </w:t>
      </w:r>
    </w:p>
    <w:p w:rsidRPr="00817FE2" w:rsidR="00C147CB" w:rsidP="003D28F7" w:rsidRDefault="00C147CB" w14:paraId="1CD89599" w14:textId="37168F66">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sidRPr="00C147CB">
        <w:rPr>
          <w:rFonts w:ascii="Arial Narrow" w:hAnsi="Arial Narrow" w:eastAsia="Times New Roman" w:cs="Times New Roman"/>
          <w:bCs/>
          <w:sz w:val="24"/>
          <w:szCs w:val="24"/>
          <w:lang w:eastAsia="fr-FR"/>
        </w:rPr>
        <w:t xml:space="preserve">Livrable </w:t>
      </w:r>
      <w:r w:rsidR="001C31EB">
        <w:rPr>
          <w:rFonts w:ascii="Arial Narrow" w:hAnsi="Arial Narrow" w:eastAsia="Times New Roman" w:cs="Times New Roman"/>
          <w:bCs/>
          <w:sz w:val="24"/>
          <w:szCs w:val="24"/>
          <w:lang w:eastAsia="fr-FR"/>
        </w:rPr>
        <w:t>4</w:t>
      </w:r>
      <w:r>
        <w:rPr>
          <w:rFonts w:ascii="Arial Narrow" w:hAnsi="Arial Narrow" w:eastAsia="Times New Roman" w:cs="Times New Roman"/>
          <w:bCs/>
          <w:sz w:val="24"/>
          <w:szCs w:val="24"/>
          <w:lang w:eastAsia="fr-FR"/>
        </w:rPr>
        <w:t xml:space="preserve"> : </w:t>
      </w:r>
      <w:r w:rsidR="000B4AF4">
        <w:rPr>
          <w:rFonts w:ascii="Arial Narrow" w:hAnsi="Arial Narrow" w:eastAsia="Times New Roman" w:cs="Times New Roman"/>
          <w:bCs/>
          <w:sz w:val="24"/>
          <w:szCs w:val="24"/>
          <w:lang w:eastAsia="fr-FR"/>
        </w:rPr>
        <w:t>S</w:t>
      </w:r>
      <w:r w:rsidRPr="000B4AF4" w:rsidR="000B4AF4">
        <w:rPr>
          <w:rFonts w:ascii="Arial Narrow" w:hAnsi="Arial Narrow" w:eastAsia="Times New Roman" w:cs="Times New Roman"/>
          <w:bCs/>
          <w:sz w:val="24"/>
          <w:szCs w:val="24"/>
          <w:lang w:eastAsia="fr-FR"/>
        </w:rPr>
        <w:t xml:space="preserve">ur la base des circuits et des acteurs identifiés, une proposition de </w:t>
      </w:r>
      <w:bookmarkStart w:name="_Hlk146802603" w:id="7"/>
      <w:r w:rsidRPr="000B4AF4" w:rsidR="000B4AF4">
        <w:rPr>
          <w:rFonts w:ascii="Arial Narrow" w:hAnsi="Arial Narrow" w:eastAsia="Times New Roman" w:cs="Times New Roman"/>
          <w:bCs/>
          <w:sz w:val="24"/>
          <w:szCs w:val="24"/>
          <w:lang w:eastAsia="fr-FR"/>
        </w:rPr>
        <w:t xml:space="preserve">dispositif de suivi en termes de méthodologie de collecte des données futures </w:t>
      </w:r>
      <w:bookmarkEnd w:id="7"/>
      <w:r w:rsidRPr="000B4AF4" w:rsidR="000B4AF4">
        <w:rPr>
          <w:rFonts w:ascii="Arial Narrow" w:hAnsi="Arial Narrow" w:eastAsia="Times New Roman" w:cs="Times New Roman"/>
          <w:bCs/>
          <w:sz w:val="24"/>
          <w:szCs w:val="24"/>
          <w:lang w:eastAsia="fr-FR"/>
        </w:rPr>
        <w:t>sur les flux et les tracasseries routières, les points de collecte/captage des flux</w:t>
      </w:r>
      <w:r w:rsidR="000B4AF4">
        <w:rPr>
          <w:rFonts w:ascii="Arial Narrow" w:hAnsi="Arial Narrow" w:eastAsia="Times New Roman" w:cs="Times New Roman"/>
          <w:bCs/>
          <w:sz w:val="24"/>
          <w:szCs w:val="24"/>
          <w:lang w:eastAsia="fr-FR"/>
        </w:rPr>
        <w:t xml:space="preserve"> ainsi que des f</w:t>
      </w:r>
      <w:r w:rsidRPr="00C147CB">
        <w:rPr>
          <w:rFonts w:ascii="Arial Narrow" w:hAnsi="Arial Narrow" w:eastAsia="Times New Roman" w:cs="Times New Roman"/>
          <w:bCs/>
          <w:sz w:val="24"/>
          <w:szCs w:val="24"/>
          <w:lang w:eastAsia="fr-FR"/>
        </w:rPr>
        <w:t>iches de collecte des données sur les flux transfrontaliers des produits agro-</w:t>
      </w:r>
      <w:proofErr w:type="spellStart"/>
      <w:r w:rsidRPr="00C147CB">
        <w:rPr>
          <w:rFonts w:ascii="Arial Narrow" w:hAnsi="Arial Narrow" w:eastAsia="Times New Roman" w:cs="Times New Roman"/>
          <w:bCs/>
          <w:sz w:val="24"/>
          <w:szCs w:val="24"/>
          <w:lang w:eastAsia="fr-FR"/>
        </w:rPr>
        <w:t>sylvo</w:t>
      </w:r>
      <w:proofErr w:type="spellEnd"/>
      <w:r w:rsidRPr="00C147CB">
        <w:rPr>
          <w:rFonts w:ascii="Arial Narrow" w:hAnsi="Arial Narrow" w:eastAsia="Times New Roman" w:cs="Times New Roman"/>
          <w:bCs/>
          <w:sz w:val="24"/>
          <w:szCs w:val="24"/>
          <w:lang w:eastAsia="fr-FR"/>
        </w:rPr>
        <w:t>-pastoraux et halieutiques facilement utilisables</w:t>
      </w:r>
    </w:p>
    <w:p w:rsidRPr="00817FE2" w:rsidR="00CD3B32" w:rsidP="003D28F7" w:rsidRDefault="00CD3B32" w14:paraId="6CECFAED" w14:textId="314D335A">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sidRPr="00817FE2">
        <w:rPr>
          <w:rFonts w:ascii="Arial Narrow" w:hAnsi="Arial Narrow" w:eastAsia="Times New Roman" w:cs="Times New Roman"/>
          <w:sz w:val="24"/>
          <w:szCs w:val="24"/>
          <w:lang w:eastAsia="fr-FR"/>
        </w:rPr>
        <w:t xml:space="preserve">Livrable </w:t>
      </w:r>
      <w:r w:rsidR="001C31EB">
        <w:rPr>
          <w:rFonts w:ascii="Arial Narrow" w:hAnsi="Arial Narrow" w:eastAsia="Times New Roman" w:cs="Times New Roman"/>
          <w:sz w:val="24"/>
          <w:szCs w:val="24"/>
          <w:lang w:eastAsia="fr-FR"/>
        </w:rPr>
        <w:t>5</w:t>
      </w:r>
      <w:r w:rsidRPr="00817FE2">
        <w:rPr>
          <w:rFonts w:ascii="Arial Narrow" w:hAnsi="Arial Narrow" w:eastAsia="Times New Roman" w:cs="Times New Roman"/>
          <w:bCs/>
          <w:sz w:val="24"/>
          <w:szCs w:val="24"/>
          <w:lang w:eastAsia="fr-FR"/>
        </w:rPr>
        <w:t xml:space="preserve"> : </w:t>
      </w:r>
      <w:r w:rsidR="00C014A3">
        <w:rPr>
          <w:rFonts w:ascii="Arial Narrow" w:hAnsi="Arial Narrow" w:eastAsia="Times New Roman" w:cs="Times New Roman"/>
          <w:bCs/>
          <w:sz w:val="24"/>
          <w:szCs w:val="24"/>
          <w:lang w:eastAsia="fr-FR"/>
        </w:rPr>
        <w:t xml:space="preserve">Une liste d’indicateurs (et des valeurs cibles) </w:t>
      </w:r>
      <w:r w:rsidRPr="00C014A3" w:rsidR="00C014A3">
        <w:rPr>
          <w:rFonts w:ascii="Arial Narrow" w:hAnsi="Arial Narrow" w:eastAsia="Times New Roman" w:cs="Times New Roman"/>
          <w:bCs/>
          <w:sz w:val="24"/>
          <w:szCs w:val="24"/>
          <w:lang w:eastAsia="fr-FR"/>
        </w:rPr>
        <w:t>de suivi des flux des flux transfrontaliers des produits agrosylvopastoraux est produite</w:t>
      </w:r>
      <w:r w:rsidR="00C014A3">
        <w:rPr>
          <w:rFonts w:ascii="Arial Narrow" w:hAnsi="Arial Narrow" w:eastAsia="Times New Roman" w:cs="Times New Roman"/>
          <w:bCs/>
          <w:sz w:val="24"/>
          <w:szCs w:val="24"/>
          <w:lang w:eastAsia="fr-FR"/>
        </w:rPr>
        <w:t xml:space="preserve"> en format Excel</w:t>
      </w:r>
      <w:r w:rsidR="00144735">
        <w:rPr>
          <w:rFonts w:ascii="Arial Narrow" w:hAnsi="Arial Narrow" w:eastAsia="Times New Roman" w:cs="Times New Roman"/>
          <w:bCs/>
          <w:sz w:val="24"/>
          <w:szCs w:val="24"/>
          <w:lang w:eastAsia="fr-FR"/>
        </w:rPr>
        <w:t xml:space="preserve"> (</w:t>
      </w:r>
      <w:r w:rsidR="00205A11">
        <w:rPr>
          <w:rFonts w:ascii="Arial Narrow" w:hAnsi="Arial Narrow" w:eastAsia="Times New Roman" w:cs="Times New Roman"/>
          <w:bCs/>
          <w:sz w:val="24"/>
          <w:szCs w:val="24"/>
          <w:lang w:eastAsia="fr-FR"/>
        </w:rPr>
        <w:t>Tableau 1 des TDRs et Liste des indicateurs du cadre logique du projet)</w:t>
      </w:r>
    </w:p>
    <w:p w:rsidR="00C014A3" w:rsidP="003D28F7" w:rsidRDefault="00CD3B32" w14:paraId="1BE0DFEA" w14:textId="30C7CD79">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sidRPr="00817FE2">
        <w:rPr>
          <w:rFonts w:ascii="Arial Narrow" w:hAnsi="Arial Narrow" w:eastAsia="Times New Roman" w:cs="Times New Roman"/>
          <w:bCs/>
          <w:sz w:val="24"/>
          <w:szCs w:val="24"/>
          <w:lang w:eastAsia="fr-FR"/>
        </w:rPr>
        <w:t>Livrable</w:t>
      </w:r>
      <w:r w:rsidRPr="00817FE2">
        <w:rPr>
          <w:rFonts w:ascii="Arial Narrow" w:hAnsi="Arial Narrow" w:eastAsia="Times New Roman" w:cs="Times New Roman"/>
          <w:b/>
          <w:bCs/>
          <w:sz w:val="24"/>
          <w:szCs w:val="24"/>
          <w:lang w:eastAsia="fr-FR"/>
        </w:rPr>
        <w:t xml:space="preserve"> </w:t>
      </w:r>
      <w:r w:rsidR="001C31EB">
        <w:rPr>
          <w:rFonts w:ascii="Arial Narrow" w:hAnsi="Arial Narrow" w:eastAsia="Times New Roman" w:cs="Times New Roman"/>
          <w:sz w:val="24"/>
          <w:szCs w:val="24"/>
          <w:lang w:eastAsia="fr-FR"/>
        </w:rPr>
        <w:t>6</w:t>
      </w:r>
      <w:r w:rsidRPr="00817FE2">
        <w:rPr>
          <w:rFonts w:ascii="Arial Narrow" w:hAnsi="Arial Narrow" w:eastAsia="Times New Roman" w:cs="Times New Roman"/>
          <w:bCs/>
          <w:sz w:val="24"/>
          <w:szCs w:val="24"/>
          <w:lang w:eastAsia="fr-FR"/>
        </w:rPr>
        <w:t xml:space="preserve"> :  fiches </w:t>
      </w:r>
      <w:r w:rsidRPr="00C014A3" w:rsidR="00C014A3">
        <w:rPr>
          <w:rFonts w:ascii="Arial Narrow" w:hAnsi="Arial Narrow" w:eastAsia="Times New Roman" w:cs="Times New Roman"/>
          <w:bCs/>
          <w:sz w:val="24"/>
          <w:szCs w:val="24"/>
          <w:lang w:eastAsia="fr-FR"/>
        </w:rPr>
        <w:t>Des fiches d’identification des acteurs impliquées dans les échanges et les relations qu’elles entretiennent entre elles (catégoriser par produits)</w:t>
      </w:r>
    </w:p>
    <w:p w:rsidR="00CD3B32" w:rsidP="003D28F7" w:rsidRDefault="00CD3B32" w14:paraId="2B832CBB" w14:textId="51940005">
      <w:pPr>
        <w:numPr>
          <w:ilvl w:val="0"/>
          <w:numId w:val="29"/>
        </w:numPr>
        <w:autoSpaceDE w:val="0"/>
        <w:autoSpaceDN w:val="0"/>
        <w:adjustRightInd w:val="0"/>
        <w:spacing w:after="40" w:line="240" w:lineRule="auto"/>
        <w:ind w:left="714" w:hanging="357"/>
        <w:jc w:val="both"/>
        <w:rPr>
          <w:rFonts w:ascii="Arial Narrow" w:hAnsi="Arial Narrow" w:eastAsia="Times New Roman" w:cs="Times New Roman"/>
          <w:bCs/>
          <w:sz w:val="24"/>
          <w:szCs w:val="24"/>
          <w:lang w:eastAsia="fr-FR"/>
        </w:rPr>
      </w:pPr>
      <w:r w:rsidRPr="00817FE2">
        <w:rPr>
          <w:rFonts w:ascii="Arial Narrow" w:hAnsi="Arial Narrow" w:eastAsia="Times New Roman" w:cs="Times New Roman"/>
          <w:bCs/>
          <w:sz w:val="24"/>
          <w:szCs w:val="24"/>
          <w:lang w:eastAsia="fr-FR"/>
        </w:rPr>
        <w:t>Livrable</w:t>
      </w:r>
      <w:r w:rsidRPr="00817FE2">
        <w:rPr>
          <w:rFonts w:ascii="Arial Narrow" w:hAnsi="Arial Narrow" w:eastAsia="Times New Roman" w:cs="Times New Roman"/>
          <w:b/>
          <w:bCs/>
          <w:sz w:val="24"/>
          <w:szCs w:val="24"/>
          <w:lang w:eastAsia="fr-FR"/>
        </w:rPr>
        <w:t xml:space="preserve"> </w:t>
      </w:r>
      <w:r w:rsidR="001C31EB">
        <w:rPr>
          <w:rFonts w:ascii="Arial Narrow" w:hAnsi="Arial Narrow" w:eastAsia="Times New Roman" w:cs="Times New Roman"/>
          <w:sz w:val="24"/>
          <w:szCs w:val="24"/>
          <w:lang w:eastAsia="fr-FR"/>
        </w:rPr>
        <w:t>7</w:t>
      </w:r>
      <w:r w:rsidRPr="00817FE2">
        <w:rPr>
          <w:rFonts w:ascii="Arial Narrow" w:hAnsi="Arial Narrow" w:eastAsia="Times New Roman" w:cs="Times New Roman"/>
          <w:bCs/>
          <w:sz w:val="24"/>
          <w:szCs w:val="24"/>
          <w:lang w:eastAsia="fr-FR"/>
        </w:rPr>
        <w:t xml:space="preserve"> : </w:t>
      </w:r>
      <w:r w:rsidR="00C014A3">
        <w:rPr>
          <w:rFonts w:ascii="Arial Narrow" w:hAnsi="Arial Narrow" w:eastAsia="Times New Roman" w:cs="Times New Roman"/>
          <w:bCs/>
          <w:sz w:val="24"/>
          <w:szCs w:val="24"/>
          <w:lang w:eastAsia="fr-FR"/>
        </w:rPr>
        <w:t>deux</w:t>
      </w:r>
      <w:r w:rsidRPr="00817FE2">
        <w:rPr>
          <w:rFonts w:ascii="Arial Narrow" w:hAnsi="Arial Narrow" w:eastAsia="Times New Roman" w:cs="Times New Roman"/>
          <w:bCs/>
          <w:sz w:val="24"/>
          <w:szCs w:val="24"/>
          <w:lang w:eastAsia="fr-FR"/>
        </w:rPr>
        <w:t xml:space="preserve"> note</w:t>
      </w:r>
      <w:r w:rsidR="00C014A3">
        <w:rPr>
          <w:rFonts w:ascii="Arial Narrow" w:hAnsi="Arial Narrow" w:eastAsia="Times New Roman" w:cs="Times New Roman"/>
          <w:bCs/>
          <w:sz w:val="24"/>
          <w:szCs w:val="24"/>
          <w:lang w:eastAsia="fr-FR"/>
        </w:rPr>
        <w:t>s aux</w:t>
      </w:r>
      <w:r w:rsidRPr="00817FE2">
        <w:rPr>
          <w:rFonts w:ascii="Arial Narrow" w:hAnsi="Arial Narrow" w:eastAsia="Times New Roman" w:cs="Times New Roman"/>
          <w:bCs/>
          <w:sz w:val="24"/>
          <w:szCs w:val="24"/>
          <w:lang w:eastAsia="fr-FR"/>
        </w:rPr>
        <w:t xml:space="preserve"> </w:t>
      </w:r>
      <w:r w:rsidR="00C014A3">
        <w:rPr>
          <w:rFonts w:ascii="Arial Narrow" w:hAnsi="Arial Narrow" w:eastAsia="Times New Roman" w:cs="Times New Roman"/>
          <w:bCs/>
          <w:sz w:val="24"/>
          <w:szCs w:val="24"/>
          <w:lang w:eastAsia="fr-FR"/>
        </w:rPr>
        <w:t>décideurs sur la base des analyses effectuées sur les barrières et le plan d’action prioritaires proposé.</w:t>
      </w:r>
    </w:p>
    <w:p w:rsidRPr="00C147CB" w:rsidR="00C147CB" w:rsidP="003D28F7" w:rsidRDefault="00440BC2" w14:paraId="0E950D0A" w14:textId="6532B5D4">
      <w:pPr>
        <w:numPr>
          <w:ilvl w:val="0"/>
          <w:numId w:val="27"/>
        </w:numPr>
        <w:tabs>
          <w:tab w:val="left" w:pos="567"/>
        </w:tabs>
        <w:ind w:right="1076"/>
        <w:jc w:val="both"/>
        <w:rPr>
          <w:rFonts w:ascii="Century Gothic" w:hAnsi="Century Gothic" w:eastAsia="Calibri"/>
          <w:b/>
          <w:color w:val="595959"/>
        </w:rPr>
      </w:pPr>
      <w:r>
        <w:rPr>
          <w:rFonts w:ascii="Arial Narrow" w:hAnsi="Arial Narrow" w:eastAsia="Times New Roman" w:cs="Times New Roman"/>
          <w:bCs/>
          <w:sz w:val="24"/>
          <w:szCs w:val="24"/>
          <w:lang w:eastAsia="fr-FR"/>
        </w:rPr>
        <w:t xml:space="preserve">Livrable </w:t>
      </w:r>
      <w:r w:rsidR="001C31EB">
        <w:rPr>
          <w:rFonts w:ascii="Arial Narrow" w:hAnsi="Arial Narrow" w:eastAsia="Times New Roman" w:cs="Times New Roman"/>
          <w:bCs/>
          <w:sz w:val="24"/>
          <w:szCs w:val="24"/>
          <w:lang w:eastAsia="fr-FR"/>
        </w:rPr>
        <w:t>8</w:t>
      </w:r>
      <w:r>
        <w:rPr>
          <w:rFonts w:ascii="Arial Narrow" w:hAnsi="Arial Narrow" w:eastAsia="Times New Roman" w:cs="Times New Roman"/>
          <w:bCs/>
          <w:sz w:val="24"/>
          <w:szCs w:val="24"/>
          <w:lang w:eastAsia="fr-FR"/>
        </w:rPr>
        <w:t xml:space="preserve"> : Un rapport définitif (final) de l’étude </w:t>
      </w:r>
      <w:r w:rsidR="00C147CB">
        <w:rPr>
          <w:rFonts w:ascii="Arial Narrow" w:hAnsi="Arial Narrow" w:eastAsia="Times New Roman" w:cs="Times New Roman"/>
          <w:bCs/>
          <w:sz w:val="24"/>
          <w:szCs w:val="24"/>
          <w:lang w:eastAsia="fr-FR"/>
        </w:rPr>
        <w:t xml:space="preserve">de base </w:t>
      </w:r>
    </w:p>
    <w:p w:rsidRPr="00817FE2" w:rsidR="00C32840" w:rsidP="003D28F7" w:rsidRDefault="00C32840" w14:paraId="5E957956" w14:textId="547ECBED">
      <w:pPr>
        <w:numPr>
          <w:ilvl w:val="0"/>
          <w:numId w:val="19"/>
        </w:numPr>
        <w:tabs>
          <w:tab w:val="left" w:pos="567"/>
        </w:tabs>
        <w:ind w:right="1076"/>
        <w:jc w:val="both"/>
        <w:rPr>
          <w:rFonts w:ascii="Century Gothic" w:hAnsi="Century Gothic" w:eastAsia="Calibri"/>
          <w:b/>
          <w:color w:val="595959"/>
        </w:rPr>
      </w:pPr>
      <w:r w:rsidRPr="00817FE2">
        <w:rPr>
          <w:rFonts w:ascii="Century Gothic" w:hAnsi="Century Gothic" w:eastAsia="Calibri"/>
          <w:b/>
          <w:color w:val="595959"/>
        </w:rPr>
        <w:t>Méthodologie de la conduite de l’étude</w:t>
      </w:r>
    </w:p>
    <w:p w:rsidRPr="00046924" w:rsidR="00C32840" w:rsidP="003D28F7" w:rsidRDefault="00C32840" w14:paraId="2E503174" w14:textId="76F510C1">
      <w:pPr>
        <w:tabs>
          <w:tab w:val="left" w:pos="567"/>
        </w:tabs>
        <w:ind w:right="1076"/>
        <w:jc w:val="both"/>
        <w:rPr>
          <w:rFonts w:ascii="Arial Narrow" w:hAnsi="Arial Narrow"/>
          <w:color w:val="151516"/>
          <w:w w:val="105"/>
          <w:sz w:val="24"/>
          <w:szCs w:val="24"/>
        </w:rPr>
      </w:pPr>
      <w:r w:rsidRPr="00046924">
        <w:rPr>
          <w:rFonts w:ascii="Arial Narrow" w:hAnsi="Arial Narrow"/>
          <w:color w:val="151516"/>
          <w:w w:val="105"/>
          <w:sz w:val="24"/>
          <w:szCs w:val="24"/>
        </w:rPr>
        <w:t xml:space="preserve">L’étude sera menée au </w:t>
      </w:r>
      <w:r w:rsidRPr="00046924" w:rsidR="001A5593">
        <w:rPr>
          <w:rFonts w:ascii="Arial Narrow" w:hAnsi="Arial Narrow"/>
          <w:color w:val="151516"/>
          <w:w w:val="105"/>
          <w:sz w:val="24"/>
          <w:szCs w:val="24"/>
        </w:rPr>
        <w:t>Togo et au Benin</w:t>
      </w:r>
      <w:r w:rsidR="00C014A3">
        <w:rPr>
          <w:rFonts w:ascii="Arial Narrow" w:hAnsi="Arial Narrow"/>
          <w:color w:val="151516"/>
          <w:w w:val="105"/>
          <w:sz w:val="24"/>
          <w:szCs w:val="24"/>
        </w:rPr>
        <w:t>.</w:t>
      </w:r>
      <w:r w:rsidRPr="00046924" w:rsidR="001A5593">
        <w:rPr>
          <w:rFonts w:ascii="Arial Narrow" w:hAnsi="Arial Narrow"/>
          <w:color w:val="151516"/>
          <w:w w:val="105"/>
          <w:sz w:val="24"/>
          <w:szCs w:val="24"/>
        </w:rPr>
        <w:t xml:space="preserve"> </w:t>
      </w:r>
      <w:r w:rsidRPr="00046924">
        <w:rPr>
          <w:rFonts w:ascii="Arial Narrow" w:hAnsi="Arial Narrow"/>
          <w:color w:val="151516"/>
          <w:w w:val="105"/>
          <w:sz w:val="24"/>
          <w:szCs w:val="24"/>
        </w:rPr>
        <w:t>La séquence préconisée pour l’étude est la suivante :</w:t>
      </w:r>
    </w:p>
    <w:p w:rsidRPr="00046924" w:rsidR="00C014A3" w:rsidP="003D28F7" w:rsidRDefault="00C014A3" w14:paraId="543A8419" w14:textId="4260A701">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 xml:space="preserve">(i) </w:t>
      </w:r>
      <w:r w:rsidRPr="00046924" w:rsidR="00C32840">
        <w:rPr>
          <w:rFonts w:ascii="Arial Narrow" w:hAnsi="Arial Narrow"/>
          <w:color w:val="151516"/>
          <w:w w:val="105"/>
          <w:sz w:val="24"/>
          <w:szCs w:val="24"/>
        </w:rPr>
        <w:t>Réalisation d’une revue bibliographique pour faire le point sur les travaux réalisés sur l</w:t>
      </w:r>
      <w:r w:rsidRPr="00046924" w:rsidR="001A5593">
        <w:rPr>
          <w:rFonts w:ascii="Arial Narrow" w:hAnsi="Arial Narrow"/>
          <w:color w:val="151516"/>
          <w:w w:val="105"/>
          <w:sz w:val="24"/>
          <w:szCs w:val="24"/>
        </w:rPr>
        <w:t xml:space="preserve">es produits agricoles en commerce </w:t>
      </w:r>
      <w:r w:rsidRPr="00046924" w:rsidR="00785A44">
        <w:rPr>
          <w:rFonts w:ascii="Arial Narrow" w:hAnsi="Arial Narrow"/>
          <w:color w:val="151516"/>
          <w:w w:val="105"/>
          <w:sz w:val="24"/>
          <w:szCs w:val="24"/>
        </w:rPr>
        <w:t>transfrontalier et</w:t>
      </w:r>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mettre en relief les aspects sur lesquels de nouvelles pistes de recherche et de collecte</w:t>
      </w:r>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d’informations complémentaires sont nécessaires ;</w:t>
      </w:r>
    </w:p>
    <w:p w:rsidRPr="00046924" w:rsidR="00C014A3" w:rsidP="003D28F7" w:rsidRDefault="00C014A3" w14:paraId="2D2DD93B" w14:textId="3066A4CE">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 xml:space="preserve">(ii) </w:t>
      </w:r>
      <w:r w:rsidRPr="00046924" w:rsidR="00C32840">
        <w:rPr>
          <w:rFonts w:ascii="Arial Narrow" w:hAnsi="Arial Narrow"/>
          <w:color w:val="151516"/>
          <w:w w:val="105"/>
          <w:sz w:val="24"/>
          <w:szCs w:val="24"/>
        </w:rPr>
        <w:t>Mise en place d’un dispositif de collecte d’informations au niveau de chaque pays. La collecte des</w:t>
      </w:r>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données au niveau des pays ciblés sera réalisée à travers des entretiens individuels et en focus</w:t>
      </w:r>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 xml:space="preserve">groupes. A cette fin, le </w:t>
      </w:r>
      <w:r>
        <w:rPr>
          <w:rFonts w:ascii="Arial Narrow" w:hAnsi="Arial Narrow"/>
          <w:color w:val="151516"/>
          <w:w w:val="105"/>
          <w:sz w:val="24"/>
          <w:szCs w:val="24"/>
        </w:rPr>
        <w:t>consultant</w:t>
      </w:r>
      <w:r w:rsidRPr="00046924" w:rsidR="00C32840">
        <w:rPr>
          <w:rFonts w:ascii="Arial Narrow" w:hAnsi="Arial Narrow"/>
          <w:color w:val="151516"/>
          <w:w w:val="105"/>
          <w:sz w:val="24"/>
          <w:szCs w:val="24"/>
        </w:rPr>
        <w:t xml:space="preserve"> soumettra, comme élément de son offre technique, un</w:t>
      </w:r>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guide d’entretien ainsi qu’une grille d’analyse des données qui montrent comment les informations</w:t>
      </w:r>
      <w:r w:rsidRPr="00046924" w:rsidR="00B7235F">
        <w:rPr>
          <w:rFonts w:ascii="Arial Narrow" w:hAnsi="Arial Narrow"/>
          <w:color w:val="151516"/>
          <w:w w:val="105"/>
          <w:sz w:val="24"/>
          <w:szCs w:val="24"/>
        </w:rPr>
        <w:t xml:space="preserve"> </w:t>
      </w:r>
      <w:r w:rsidRPr="00046924" w:rsidR="00C32840">
        <w:rPr>
          <w:rFonts w:ascii="Arial Narrow" w:hAnsi="Arial Narrow"/>
          <w:color w:val="151516"/>
          <w:w w:val="105"/>
          <w:sz w:val="24"/>
          <w:szCs w:val="24"/>
        </w:rPr>
        <w:t>collectées permettront de produire un rapport conforme aux objectifs de l’étude ;</w:t>
      </w:r>
    </w:p>
    <w:p w:rsidRPr="00046924" w:rsidR="00C014A3" w:rsidP="003D28F7" w:rsidRDefault="00C014A3" w14:paraId="786D770F" w14:textId="6CCD3897">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 xml:space="preserve">(iii) </w:t>
      </w:r>
      <w:r w:rsidRPr="00046924" w:rsidR="00C32840">
        <w:rPr>
          <w:rFonts w:ascii="Arial Narrow" w:hAnsi="Arial Narrow"/>
          <w:color w:val="151516"/>
          <w:w w:val="105"/>
          <w:sz w:val="24"/>
          <w:szCs w:val="24"/>
        </w:rPr>
        <w:t>Analyse des données collectées et rédaction du rapport provisoire de l’étude ;</w:t>
      </w:r>
    </w:p>
    <w:p w:rsidRPr="00046924" w:rsidR="00C32840" w:rsidP="003D28F7" w:rsidRDefault="00C014A3" w14:paraId="109A0325" w14:textId="1800FD2E">
      <w:pPr>
        <w:tabs>
          <w:tab w:val="left" w:pos="567"/>
        </w:tabs>
        <w:ind w:right="1076"/>
        <w:jc w:val="both"/>
        <w:rPr>
          <w:rFonts w:ascii="Arial Narrow" w:hAnsi="Arial Narrow"/>
          <w:color w:val="151516"/>
          <w:w w:val="105"/>
          <w:sz w:val="24"/>
          <w:szCs w:val="24"/>
        </w:rPr>
      </w:pPr>
      <w:r>
        <w:rPr>
          <w:rFonts w:ascii="Arial Narrow" w:hAnsi="Arial Narrow"/>
          <w:color w:val="151516"/>
          <w:w w:val="105"/>
          <w:sz w:val="24"/>
          <w:szCs w:val="24"/>
        </w:rPr>
        <w:t xml:space="preserve">(iv) </w:t>
      </w:r>
      <w:r w:rsidRPr="00046924" w:rsidR="00C32840">
        <w:rPr>
          <w:rFonts w:ascii="Arial Narrow" w:hAnsi="Arial Narrow"/>
          <w:color w:val="151516"/>
          <w:w w:val="105"/>
          <w:sz w:val="24"/>
          <w:szCs w:val="24"/>
        </w:rPr>
        <w:t>Restitution et rédaction du rapport final en intégrant les corrections et réponses aux commentaires</w:t>
      </w:r>
      <w:r w:rsidRPr="00046924" w:rsidR="00B7235F">
        <w:rPr>
          <w:rFonts w:ascii="Arial Narrow" w:hAnsi="Arial Narrow"/>
          <w:color w:val="151516"/>
          <w:w w:val="105"/>
          <w:sz w:val="24"/>
          <w:szCs w:val="24"/>
        </w:rPr>
        <w:t xml:space="preserve"> </w:t>
      </w:r>
    </w:p>
    <w:p w:rsidR="00FE32AD" w:rsidP="003D28F7" w:rsidRDefault="00C014A3" w14:paraId="1EC23F5E" w14:textId="12C8A501">
      <w:pPr>
        <w:pStyle w:val="Paragraphedeliste"/>
        <w:numPr>
          <w:ilvl w:val="0"/>
          <w:numId w:val="19"/>
        </w:numPr>
        <w:spacing w:before="120" w:after="120" w:line="276" w:lineRule="auto"/>
        <w:jc w:val="both"/>
        <w:rPr>
          <w:rFonts w:ascii="Century Gothic" w:hAnsi="Century Gothic" w:eastAsia="Calibri"/>
          <w:b/>
          <w:color w:val="595959"/>
        </w:rPr>
      </w:pPr>
      <w:r w:rsidRPr="00817FE2">
        <w:rPr>
          <w:rFonts w:ascii="Century Gothic" w:hAnsi="Century Gothic" w:eastAsia="Calibri"/>
          <w:b/>
          <w:color w:val="595959"/>
        </w:rPr>
        <w:t>Profil d</w:t>
      </w:r>
      <w:r w:rsidR="00017B02">
        <w:rPr>
          <w:rFonts w:ascii="Century Gothic" w:hAnsi="Century Gothic" w:eastAsia="Calibri"/>
          <w:b/>
          <w:color w:val="595959"/>
        </w:rPr>
        <w:t>u</w:t>
      </w:r>
      <w:r w:rsidRPr="00817FE2">
        <w:rPr>
          <w:rFonts w:ascii="Century Gothic" w:hAnsi="Century Gothic" w:eastAsia="Calibri"/>
          <w:b/>
          <w:color w:val="595959"/>
        </w:rPr>
        <w:t xml:space="preserve"> Consultant</w:t>
      </w:r>
    </w:p>
    <w:p w:rsidR="00FE32AD" w:rsidP="003D28F7" w:rsidRDefault="00FE32AD" w14:paraId="2F0BFAB6" w14:textId="0B1A52DD">
      <w:pPr>
        <w:tabs>
          <w:tab w:val="left" w:pos="567"/>
        </w:tabs>
        <w:ind w:right="1076"/>
        <w:jc w:val="both"/>
        <w:rPr>
          <w:rFonts w:ascii="Arial Narrow" w:hAnsi="Arial Narrow"/>
          <w:color w:val="151516"/>
          <w:w w:val="105"/>
          <w:sz w:val="24"/>
          <w:szCs w:val="24"/>
        </w:rPr>
      </w:pPr>
      <w:r>
        <w:rPr>
          <w:rFonts w:ascii="Arial Narrow" w:hAnsi="Arial Narrow" w:eastAsia="Calibri"/>
          <w:bCs/>
          <w:color w:val="595959"/>
          <w:sz w:val="24"/>
          <w:szCs w:val="24"/>
        </w:rPr>
        <w:t>Le C</w:t>
      </w:r>
      <w:r w:rsidRPr="00101E13" w:rsidR="00017B02">
        <w:rPr>
          <w:rFonts w:ascii="Arial Narrow" w:hAnsi="Arial Narrow" w:eastAsia="Calibri"/>
          <w:bCs/>
          <w:color w:val="595959"/>
          <w:sz w:val="24"/>
          <w:szCs w:val="24"/>
        </w:rPr>
        <w:t xml:space="preserve">onsultant </w:t>
      </w:r>
      <w:r w:rsidRPr="00FE32AD">
        <w:rPr>
          <w:rFonts w:ascii="Arial Narrow" w:hAnsi="Arial Narrow" w:eastAsia="Calibri"/>
          <w:bCs/>
          <w:color w:val="595959"/>
          <w:sz w:val="24"/>
          <w:szCs w:val="24"/>
        </w:rPr>
        <w:t>principal doit</w:t>
      </w:r>
      <w:r>
        <w:rPr>
          <w:rFonts w:ascii="Arial Narrow" w:hAnsi="Arial Narrow" w:eastAsia="Calibri"/>
          <w:bCs/>
          <w:color w:val="595959"/>
          <w:sz w:val="24"/>
          <w:szCs w:val="24"/>
        </w:rPr>
        <w:t xml:space="preserve"> avoir un profil de</w:t>
      </w:r>
      <w:r w:rsidRPr="00101E13" w:rsidR="00017B02">
        <w:rPr>
          <w:rFonts w:ascii="Arial Narrow" w:hAnsi="Arial Narrow" w:eastAsia="Calibri"/>
          <w:bCs/>
          <w:color w:val="595959"/>
          <w:sz w:val="24"/>
          <w:szCs w:val="24"/>
        </w:rPr>
        <w:t xml:space="preserve"> spécialiste </w:t>
      </w:r>
      <w:r w:rsidRPr="00FE32AD">
        <w:rPr>
          <w:rFonts w:ascii="Arial Narrow" w:hAnsi="Arial Narrow" w:eastAsia="Calibri"/>
          <w:bCs/>
          <w:color w:val="595959"/>
          <w:sz w:val="24"/>
          <w:szCs w:val="24"/>
        </w:rPr>
        <w:t>analystes marchés</w:t>
      </w:r>
      <w:r w:rsidRPr="00101E13" w:rsidR="00017B02">
        <w:rPr>
          <w:rFonts w:ascii="Arial Narrow" w:hAnsi="Arial Narrow" w:eastAsia="Calibri"/>
          <w:bCs/>
          <w:color w:val="595959"/>
          <w:sz w:val="24"/>
          <w:szCs w:val="24"/>
        </w:rPr>
        <w:t xml:space="preserve"> et flux transfrontaliers</w:t>
      </w:r>
      <w:r>
        <w:rPr>
          <w:rFonts w:ascii="Arial Narrow" w:hAnsi="Arial Narrow" w:eastAsia="Calibri"/>
          <w:bCs/>
          <w:color w:val="595959"/>
          <w:sz w:val="24"/>
          <w:szCs w:val="24"/>
        </w:rPr>
        <w:t xml:space="preserve">. </w:t>
      </w:r>
      <w:r w:rsidRPr="00046924">
        <w:rPr>
          <w:rFonts w:ascii="Arial Narrow" w:hAnsi="Arial Narrow"/>
          <w:color w:val="151516"/>
          <w:w w:val="105"/>
          <w:sz w:val="24"/>
          <w:szCs w:val="24"/>
        </w:rPr>
        <w:t xml:space="preserve">Il doit être </w:t>
      </w:r>
      <w:bookmarkStart w:name="_Hlk146793249" w:id="8"/>
      <w:r w:rsidRPr="00046924">
        <w:rPr>
          <w:rFonts w:ascii="Arial Narrow" w:hAnsi="Arial Narrow"/>
          <w:color w:val="151516"/>
          <w:w w:val="105"/>
          <w:sz w:val="24"/>
          <w:szCs w:val="24"/>
        </w:rPr>
        <w:t xml:space="preserve">titulaire d’un diplôme universitaire du niveau BAC+5 au moins en agronomie, </w:t>
      </w:r>
      <w:proofErr w:type="spellStart"/>
      <w:r w:rsidRPr="00046924">
        <w:rPr>
          <w:rFonts w:ascii="Arial Narrow" w:hAnsi="Arial Narrow"/>
          <w:color w:val="151516"/>
          <w:w w:val="105"/>
          <w:sz w:val="24"/>
          <w:szCs w:val="24"/>
        </w:rPr>
        <w:t>agro</w:t>
      </w:r>
      <w:r>
        <w:rPr>
          <w:rFonts w:ascii="Arial Narrow" w:hAnsi="Arial Narrow"/>
          <w:color w:val="151516"/>
          <w:w w:val="105"/>
          <w:sz w:val="24"/>
          <w:szCs w:val="24"/>
        </w:rPr>
        <w:t>-</w:t>
      </w:r>
      <w:r w:rsidRPr="00046924">
        <w:rPr>
          <w:rFonts w:ascii="Arial Narrow" w:hAnsi="Arial Narrow"/>
          <w:color w:val="151516"/>
          <w:w w:val="105"/>
          <w:sz w:val="24"/>
          <w:szCs w:val="24"/>
        </w:rPr>
        <w:t>économie</w:t>
      </w:r>
      <w:proofErr w:type="spellEnd"/>
      <w:r w:rsidRPr="00046924">
        <w:rPr>
          <w:rFonts w:ascii="Arial Narrow" w:hAnsi="Arial Narrow"/>
          <w:color w:val="151516"/>
          <w:w w:val="105"/>
          <w:sz w:val="24"/>
          <w:szCs w:val="24"/>
        </w:rPr>
        <w:t xml:space="preserve">, </w:t>
      </w:r>
      <w:r>
        <w:rPr>
          <w:rFonts w:ascii="Arial Narrow" w:hAnsi="Arial Narrow"/>
          <w:color w:val="151516"/>
          <w:w w:val="105"/>
          <w:sz w:val="24"/>
          <w:szCs w:val="24"/>
        </w:rPr>
        <w:t>é</w:t>
      </w:r>
      <w:r w:rsidRPr="00046924">
        <w:rPr>
          <w:rFonts w:ascii="Arial Narrow" w:hAnsi="Arial Narrow"/>
          <w:color w:val="151516"/>
          <w:w w:val="105"/>
          <w:sz w:val="24"/>
          <w:szCs w:val="24"/>
        </w:rPr>
        <w:t>con</w:t>
      </w:r>
      <w:r>
        <w:rPr>
          <w:rFonts w:ascii="Arial Narrow" w:hAnsi="Arial Narrow"/>
          <w:color w:val="151516"/>
          <w:w w:val="105"/>
          <w:sz w:val="24"/>
          <w:szCs w:val="24"/>
        </w:rPr>
        <w:t>o</w:t>
      </w:r>
      <w:r w:rsidRPr="00046924">
        <w:rPr>
          <w:rFonts w:ascii="Arial Narrow" w:hAnsi="Arial Narrow"/>
          <w:color w:val="151516"/>
          <w:w w:val="105"/>
          <w:sz w:val="24"/>
          <w:szCs w:val="24"/>
        </w:rPr>
        <w:t>m</w:t>
      </w:r>
      <w:r>
        <w:rPr>
          <w:rFonts w:ascii="Arial Narrow" w:hAnsi="Arial Narrow"/>
          <w:color w:val="151516"/>
          <w:w w:val="105"/>
          <w:sz w:val="24"/>
          <w:szCs w:val="24"/>
        </w:rPr>
        <w:t>i</w:t>
      </w:r>
      <w:r w:rsidRPr="00046924">
        <w:rPr>
          <w:rFonts w:ascii="Arial Narrow" w:hAnsi="Arial Narrow"/>
          <w:color w:val="151516"/>
          <w:w w:val="105"/>
          <w:sz w:val="24"/>
          <w:szCs w:val="24"/>
        </w:rPr>
        <w:t>e ou tout au</w:t>
      </w:r>
      <w:r>
        <w:rPr>
          <w:rFonts w:ascii="Arial Narrow" w:hAnsi="Arial Narrow"/>
          <w:color w:val="151516"/>
          <w:w w:val="105"/>
          <w:sz w:val="24"/>
          <w:szCs w:val="24"/>
        </w:rPr>
        <w:t>t</w:t>
      </w:r>
      <w:r w:rsidRPr="00046924">
        <w:rPr>
          <w:rFonts w:ascii="Arial Narrow" w:hAnsi="Arial Narrow"/>
          <w:color w:val="151516"/>
          <w:w w:val="105"/>
          <w:sz w:val="24"/>
          <w:szCs w:val="24"/>
        </w:rPr>
        <w:t>re diplôme pertinent</w:t>
      </w:r>
      <w:r>
        <w:rPr>
          <w:rFonts w:ascii="Arial Narrow" w:hAnsi="Arial Narrow"/>
          <w:color w:val="151516"/>
          <w:w w:val="105"/>
          <w:sz w:val="24"/>
          <w:szCs w:val="24"/>
        </w:rPr>
        <w:t>.</w:t>
      </w:r>
      <w:bookmarkEnd w:id="8"/>
    </w:p>
    <w:p w:rsidR="00FE32AD" w:rsidP="003D28F7" w:rsidRDefault="00FE32AD" w14:paraId="5F5CDB6A" w14:textId="366ED8DA">
      <w:pPr>
        <w:tabs>
          <w:tab w:val="left" w:pos="567"/>
        </w:tabs>
        <w:ind w:right="1076"/>
        <w:jc w:val="both"/>
        <w:rPr>
          <w:rFonts w:ascii="Arial Narrow" w:hAnsi="Arial Narrow" w:eastAsia="Calibri"/>
          <w:bCs/>
          <w:color w:val="595959"/>
          <w:sz w:val="24"/>
          <w:szCs w:val="24"/>
        </w:rPr>
      </w:pPr>
      <w:r>
        <w:rPr>
          <w:rFonts w:ascii="Arial Narrow" w:hAnsi="Arial Narrow"/>
          <w:color w:val="151516"/>
          <w:w w:val="105"/>
          <w:sz w:val="24"/>
          <w:szCs w:val="24"/>
        </w:rPr>
        <w:t>En matière d’expériences, il doit :</w:t>
      </w:r>
      <w:r w:rsidRPr="00046924">
        <w:rPr>
          <w:rFonts w:ascii="Arial Narrow" w:hAnsi="Arial Narrow"/>
          <w:color w:val="151516"/>
          <w:w w:val="105"/>
          <w:sz w:val="24"/>
          <w:szCs w:val="24"/>
        </w:rPr>
        <w:t xml:space="preserve"> </w:t>
      </w:r>
    </w:p>
    <w:p w:rsidRPr="00046924" w:rsidR="00B7235F" w:rsidP="003D28F7" w:rsidRDefault="00FE32AD" w14:paraId="58E98BEF" w14:textId="20C2BFB8">
      <w:pPr>
        <w:numPr>
          <w:ilvl w:val="0"/>
          <w:numId w:val="32"/>
        </w:numPr>
        <w:tabs>
          <w:tab w:val="left" w:pos="567"/>
        </w:tabs>
        <w:ind w:right="1076"/>
        <w:jc w:val="both"/>
        <w:rPr>
          <w:rFonts w:ascii="Arial Narrow" w:hAnsi="Arial Narrow"/>
          <w:color w:val="151516"/>
          <w:w w:val="105"/>
          <w:sz w:val="24"/>
          <w:szCs w:val="24"/>
        </w:rPr>
      </w:pPr>
      <w:proofErr w:type="gramStart"/>
      <w:r>
        <w:rPr>
          <w:rFonts w:ascii="Arial Narrow" w:hAnsi="Arial Narrow"/>
          <w:color w:val="151516"/>
          <w:w w:val="105"/>
          <w:sz w:val="24"/>
          <w:szCs w:val="24"/>
        </w:rPr>
        <w:t>a</w:t>
      </w:r>
      <w:r w:rsidRPr="00046924" w:rsidR="00B7235F">
        <w:rPr>
          <w:rFonts w:ascii="Arial Narrow" w:hAnsi="Arial Narrow"/>
          <w:color w:val="151516"/>
          <w:w w:val="105"/>
          <w:sz w:val="24"/>
          <w:szCs w:val="24"/>
        </w:rPr>
        <w:t>voir</w:t>
      </w:r>
      <w:proofErr w:type="gramEnd"/>
      <w:r w:rsidRPr="00046924" w:rsidR="00B7235F">
        <w:rPr>
          <w:rFonts w:ascii="Arial Narrow" w:hAnsi="Arial Narrow"/>
          <w:color w:val="151516"/>
          <w:w w:val="105"/>
          <w:sz w:val="24"/>
          <w:szCs w:val="24"/>
        </w:rPr>
        <w:t xml:space="preserve"> une expérience générale d’au moins dix </w:t>
      </w:r>
      <w:r w:rsidRPr="00046924" w:rsidR="001D2573">
        <w:rPr>
          <w:rFonts w:ascii="Arial Narrow" w:hAnsi="Arial Narrow"/>
          <w:color w:val="151516"/>
          <w:w w:val="105"/>
          <w:sz w:val="24"/>
          <w:szCs w:val="24"/>
        </w:rPr>
        <w:t>ans dans</w:t>
      </w:r>
      <w:r w:rsidRPr="00046924" w:rsidR="001A5593">
        <w:rPr>
          <w:rFonts w:ascii="Arial Narrow" w:hAnsi="Arial Narrow"/>
          <w:color w:val="151516"/>
          <w:w w:val="105"/>
          <w:sz w:val="24"/>
          <w:szCs w:val="24"/>
        </w:rPr>
        <w:t xml:space="preserve"> le domaine </w:t>
      </w:r>
      <w:r w:rsidRPr="00046924" w:rsidR="00B7235F">
        <w:rPr>
          <w:rFonts w:ascii="Arial Narrow" w:hAnsi="Arial Narrow"/>
          <w:color w:val="151516"/>
          <w:w w:val="105"/>
          <w:sz w:val="24"/>
          <w:szCs w:val="24"/>
        </w:rPr>
        <w:t xml:space="preserve">de la promotion des filières </w:t>
      </w:r>
      <w:r w:rsidRPr="00046924" w:rsidR="001A5593">
        <w:rPr>
          <w:rFonts w:ascii="Arial Narrow" w:hAnsi="Arial Narrow"/>
          <w:color w:val="151516"/>
          <w:w w:val="105"/>
          <w:sz w:val="24"/>
          <w:szCs w:val="24"/>
        </w:rPr>
        <w:t xml:space="preserve">agricoles </w:t>
      </w:r>
    </w:p>
    <w:p w:rsidRPr="00101E13" w:rsidR="00F90D95" w:rsidP="003D28F7" w:rsidRDefault="00FE32AD" w14:paraId="46A80F9B" w14:textId="0D954E05">
      <w:pPr>
        <w:numPr>
          <w:ilvl w:val="0"/>
          <w:numId w:val="32"/>
        </w:numPr>
        <w:tabs>
          <w:tab w:val="left" w:pos="567"/>
        </w:tabs>
        <w:ind w:right="1076"/>
        <w:jc w:val="both"/>
        <w:rPr>
          <w:rFonts w:ascii="Arial Narrow" w:hAnsi="Arial Narrow"/>
          <w:w w:val="105"/>
          <w:sz w:val="24"/>
          <w:szCs w:val="24"/>
        </w:rPr>
      </w:pPr>
      <w:proofErr w:type="gramStart"/>
      <w:r>
        <w:rPr>
          <w:rFonts w:ascii="Arial Narrow" w:hAnsi="Arial Narrow"/>
          <w:color w:val="151516"/>
          <w:w w:val="105"/>
          <w:sz w:val="24"/>
          <w:szCs w:val="24"/>
        </w:rPr>
        <w:t>a</w:t>
      </w:r>
      <w:r w:rsidRPr="00046924" w:rsidR="00B7235F">
        <w:rPr>
          <w:rFonts w:ascii="Arial Narrow" w:hAnsi="Arial Narrow"/>
          <w:color w:val="151516"/>
          <w:w w:val="105"/>
          <w:sz w:val="24"/>
          <w:szCs w:val="24"/>
        </w:rPr>
        <w:t>voir</w:t>
      </w:r>
      <w:proofErr w:type="gramEnd"/>
      <w:r w:rsidRPr="00046924" w:rsidR="00B7235F">
        <w:rPr>
          <w:rFonts w:ascii="Arial Narrow" w:hAnsi="Arial Narrow"/>
          <w:color w:val="151516"/>
          <w:w w:val="105"/>
          <w:sz w:val="24"/>
          <w:szCs w:val="24"/>
        </w:rPr>
        <w:t xml:space="preserve"> réalisé au moins </w:t>
      </w:r>
      <w:r>
        <w:rPr>
          <w:rFonts w:ascii="Arial Narrow" w:hAnsi="Arial Narrow"/>
          <w:color w:val="151516"/>
          <w:w w:val="105"/>
          <w:sz w:val="24"/>
          <w:szCs w:val="24"/>
        </w:rPr>
        <w:t xml:space="preserve">une </w:t>
      </w:r>
      <w:r w:rsidRPr="00046924">
        <w:rPr>
          <w:rFonts w:ascii="Arial Narrow" w:hAnsi="Arial Narrow"/>
          <w:color w:val="151516"/>
          <w:w w:val="105"/>
          <w:sz w:val="24"/>
          <w:szCs w:val="24"/>
        </w:rPr>
        <w:t>consultation</w:t>
      </w:r>
      <w:r w:rsidR="00817FE2">
        <w:rPr>
          <w:rFonts w:ascii="Arial Narrow" w:hAnsi="Arial Narrow"/>
          <w:color w:val="151516"/>
          <w:w w:val="105"/>
          <w:sz w:val="24"/>
          <w:szCs w:val="24"/>
        </w:rPr>
        <w:t xml:space="preserve"> </w:t>
      </w:r>
      <w:r w:rsidRPr="00046924" w:rsidR="00B7235F">
        <w:rPr>
          <w:rFonts w:ascii="Arial Narrow" w:hAnsi="Arial Narrow"/>
          <w:color w:val="151516"/>
          <w:w w:val="105"/>
          <w:sz w:val="24"/>
          <w:szCs w:val="24"/>
        </w:rPr>
        <w:t>similaire (étude de base sur le commerce régional ou</w:t>
      </w:r>
      <w:r w:rsidR="001D2573">
        <w:rPr>
          <w:rFonts w:ascii="Arial Narrow" w:hAnsi="Arial Narrow"/>
          <w:color w:val="151516"/>
          <w:w w:val="105"/>
          <w:sz w:val="24"/>
          <w:szCs w:val="24"/>
        </w:rPr>
        <w:t xml:space="preserve"> i</w:t>
      </w:r>
      <w:r w:rsidRPr="00046924" w:rsidR="001D2573">
        <w:rPr>
          <w:rFonts w:ascii="Arial Narrow" w:hAnsi="Arial Narrow"/>
          <w:color w:val="151516"/>
          <w:w w:val="105"/>
          <w:sz w:val="24"/>
          <w:szCs w:val="24"/>
        </w:rPr>
        <w:t>nternational</w:t>
      </w:r>
      <w:r w:rsidRPr="00046924" w:rsidR="00B7235F">
        <w:rPr>
          <w:rFonts w:ascii="Arial Narrow" w:hAnsi="Arial Narrow"/>
          <w:color w:val="151516"/>
          <w:w w:val="105"/>
          <w:sz w:val="24"/>
          <w:szCs w:val="24"/>
        </w:rPr>
        <w:t xml:space="preserve"> d’une filière agricole ou d’élevage, analyse </w:t>
      </w:r>
      <w:r w:rsidRPr="00101E13" w:rsidR="00B7235F">
        <w:rPr>
          <w:rFonts w:ascii="Arial Narrow" w:hAnsi="Arial Narrow"/>
          <w:w w:val="105"/>
          <w:sz w:val="24"/>
          <w:szCs w:val="24"/>
        </w:rPr>
        <w:t>d’une filière agropastorale d’exportation) ;</w:t>
      </w:r>
    </w:p>
    <w:p w:rsidRPr="00101E13" w:rsidR="00B7235F" w:rsidP="003D28F7" w:rsidRDefault="00FE32AD" w14:paraId="4C177222" w14:textId="33DECAF1">
      <w:pPr>
        <w:numPr>
          <w:ilvl w:val="0"/>
          <w:numId w:val="32"/>
        </w:numPr>
        <w:tabs>
          <w:tab w:val="left" w:pos="567"/>
        </w:tabs>
        <w:ind w:right="1076"/>
        <w:jc w:val="both"/>
        <w:rPr>
          <w:rFonts w:ascii="Arial Narrow" w:hAnsi="Arial Narrow"/>
          <w:w w:val="105"/>
          <w:sz w:val="24"/>
          <w:szCs w:val="24"/>
        </w:rPr>
      </w:pPr>
      <w:proofErr w:type="gramStart"/>
      <w:r w:rsidRPr="00101E13">
        <w:rPr>
          <w:rFonts w:ascii="Arial Narrow" w:hAnsi="Arial Narrow"/>
          <w:w w:val="105"/>
          <w:sz w:val="24"/>
          <w:szCs w:val="24"/>
        </w:rPr>
        <w:t>a</w:t>
      </w:r>
      <w:r w:rsidRPr="00101E13" w:rsidR="00B7235F">
        <w:rPr>
          <w:rFonts w:ascii="Arial Narrow" w:hAnsi="Arial Narrow"/>
          <w:w w:val="105"/>
          <w:sz w:val="24"/>
          <w:szCs w:val="24"/>
        </w:rPr>
        <w:t>voir</w:t>
      </w:r>
      <w:proofErr w:type="gramEnd"/>
      <w:r w:rsidRPr="00101E13" w:rsidR="00B7235F">
        <w:rPr>
          <w:rFonts w:ascii="Arial Narrow" w:hAnsi="Arial Narrow"/>
          <w:w w:val="105"/>
          <w:sz w:val="24"/>
          <w:szCs w:val="24"/>
        </w:rPr>
        <w:t xml:space="preserve"> au moins deux références pertinentes qui démontrent une expérience de travail sur le commerce régional ou international des produits de l’élevage ou agropastoraux ; </w:t>
      </w:r>
    </w:p>
    <w:p w:rsidRPr="00101E13" w:rsidR="00B7235F" w:rsidP="003D28F7" w:rsidRDefault="00B7235F" w14:paraId="63FF8F94" w14:textId="3BAAB4DE">
      <w:pPr>
        <w:numPr>
          <w:ilvl w:val="0"/>
          <w:numId w:val="32"/>
        </w:numPr>
        <w:tabs>
          <w:tab w:val="left" w:pos="567"/>
        </w:tabs>
        <w:ind w:right="1076"/>
        <w:jc w:val="both"/>
        <w:rPr>
          <w:rFonts w:ascii="Arial Narrow" w:hAnsi="Arial Narrow"/>
          <w:w w:val="105"/>
          <w:sz w:val="24"/>
          <w:szCs w:val="24"/>
        </w:rPr>
      </w:pPr>
      <w:r w:rsidRPr="00101E13">
        <w:rPr>
          <w:rFonts w:ascii="Arial Narrow" w:hAnsi="Arial Narrow"/>
          <w:w w:val="105"/>
          <w:sz w:val="24"/>
          <w:szCs w:val="24"/>
        </w:rPr>
        <w:t xml:space="preserve"> </w:t>
      </w:r>
      <w:proofErr w:type="gramStart"/>
      <w:r w:rsidRPr="00101E13" w:rsidR="00FE32AD">
        <w:rPr>
          <w:rFonts w:ascii="Arial Narrow" w:hAnsi="Arial Narrow"/>
          <w:w w:val="105"/>
          <w:sz w:val="24"/>
          <w:szCs w:val="24"/>
        </w:rPr>
        <w:t>a</w:t>
      </w:r>
      <w:r w:rsidRPr="00101E13">
        <w:rPr>
          <w:rFonts w:ascii="Arial Narrow" w:hAnsi="Arial Narrow"/>
          <w:w w:val="105"/>
          <w:sz w:val="24"/>
          <w:szCs w:val="24"/>
        </w:rPr>
        <w:t>voir</w:t>
      </w:r>
      <w:proofErr w:type="gramEnd"/>
      <w:r w:rsidRPr="00101E13">
        <w:rPr>
          <w:rFonts w:ascii="Arial Narrow" w:hAnsi="Arial Narrow"/>
          <w:w w:val="105"/>
          <w:sz w:val="24"/>
          <w:szCs w:val="24"/>
        </w:rPr>
        <w:t xml:space="preserve"> au moins trois références pertinentes qui démontrent une bonne connaissance du</w:t>
      </w:r>
      <w:r w:rsidRPr="00101E13" w:rsidR="001A5593">
        <w:rPr>
          <w:rFonts w:ascii="Arial Narrow" w:hAnsi="Arial Narrow"/>
          <w:w w:val="105"/>
          <w:sz w:val="24"/>
          <w:szCs w:val="24"/>
        </w:rPr>
        <w:t xml:space="preserve"> secteur agricole dans les pays concernés</w:t>
      </w:r>
      <w:r w:rsidR="004C19FB">
        <w:rPr>
          <w:rFonts w:ascii="Arial Narrow" w:hAnsi="Arial Narrow"/>
          <w:w w:val="105"/>
          <w:sz w:val="24"/>
          <w:szCs w:val="24"/>
        </w:rPr>
        <w:t> ;</w:t>
      </w:r>
    </w:p>
    <w:p w:rsidR="00F90D95" w:rsidP="003D28F7" w:rsidRDefault="00FE32AD" w14:paraId="170A314C" w14:textId="78AC0F53">
      <w:pPr>
        <w:numPr>
          <w:ilvl w:val="0"/>
          <w:numId w:val="32"/>
        </w:numPr>
        <w:tabs>
          <w:tab w:val="left" w:pos="567"/>
        </w:tabs>
        <w:ind w:right="1076"/>
        <w:jc w:val="both"/>
        <w:rPr>
          <w:rFonts w:ascii="Arial Narrow" w:hAnsi="Arial Narrow"/>
          <w:w w:val="105"/>
          <w:sz w:val="24"/>
          <w:szCs w:val="24"/>
        </w:rPr>
      </w:pPr>
      <w:proofErr w:type="gramStart"/>
      <w:r w:rsidRPr="00101E13">
        <w:rPr>
          <w:rFonts w:ascii="Arial Narrow" w:hAnsi="Arial Narrow"/>
          <w:w w:val="105"/>
          <w:sz w:val="24"/>
          <w:szCs w:val="24"/>
        </w:rPr>
        <w:t>a</w:t>
      </w:r>
      <w:r w:rsidRPr="00101E13" w:rsidR="00F90D95">
        <w:rPr>
          <w:rFonts w:ascii="Arial Narrow" w:hAnsi="Arial Narrow"/>
          <w:w w:val="105"/>
          <w:sz w:val="24"/>
          <w:szCs w:val="24"/>
        </w:rPr>
        <w:t>voir</w:t>
      </w:r>
      <w:proofErr w:type="gramEnd"/>
      <w:r w:rsidRPr="00101E13" w:rsidR="00F90D95">
        <w:rPr>
          <w:rFonts w:ascii="Arial Narrow" w:hAnsi="Arial Narrow"/>
          <w:w w:val="105"/>
          <w:sz w:val="24"/>
          <w:szCs w:val="24"/>
        </w:rPr>
        <w:t xml:space="preserve"> une expérience en consultation avec les organisations internationales</w:t>
      </w:r>
      <w:r w:rsidR="004C19FB">
        <w:rPr>
          <w:rFonts w:ascii="Arial Narrow" w:hAnsi="Arial Narrow"/>
          <w:w w:val="105"/>
          <w:sz w:val="24"/>
          <w:szCs w:val="24"/>
        </w:rPr>
        <w:t> ;</w:t>
      </w:r>
    </w:p>
    <w:p w:rsidRPr="00101E13" w:rsidR="001B3127" w:rsidP="003D28F7" w:rsidRDefault="001B3127" w14:paraId="1402C6F7" w14:textId="0039DBD6">
      <w:pPr>
        <w:numPr>
          <w:ilvl w:val="0"/>
          <w:numId w:val="32"/>
        </w:numPr>
        <w:tabs>
          <w:tab w:val="left" w:pos="567"/>
        </w:tabs>
        <w:ind w:right="1076"/>
        <w:jc w:val="both"/>
        <w:rPr>
          <w:rFonts w:ascii="Arial Narrow" w:hAnsi="Arial Narrow"/>
          <w:w w:val="105"/>
          <w:sz w:val="24"/>
          <w:szCs w:val="24"/>
        </w:rPr>
      </w:pPr>
      <w:r w:rsidR="001B3127">
        <w:rPr>
          <w:rFonts w:ascii="Arial Narrow" w:hAnsi="Arial Narrow"/>
          <w:w w:val="105"/>
          <w:sz w:val="24"/>
          <w:szCs w:val="24"/>
        </w:rPr>
        <w:t>Avoir une expérience dans l’élaboration d’outils de collecte de données, d’analyse et interprétation de données</w:t>
      </w:r>
      <w:r w:rsidR="004C19FB">
        <w:rPr>
          <w:rFonts w:ascii="Arial Narrow" w:hAnsi="Arial Narrow"/>
          <w:w w:val="105"/>
          <w:sz w:val="24"/>
          <w:szCs w:val="24"/>
        </w:rPr>
        <w:t> ;</w:t>
      </w:r>
    </w:p>
    <w:p w:rsidR="5C045A02" w:rsidP="1AA3B442" w:rsidRDefault="5C045A02" w14:paraId="0AC72D3B" w14:textId="1B7101F5">
      <w:pPr>
        <w:pStyle w:val="Normal"/>
        <w:tabs>
          <w:tab w:val="left" w:leader="none" w:pos="567"/>
        </w:tabs>
        <w:ind w:left="0" w:right="1076"/>
        <w:jc w:val="both"/>
        <w:rPr>
          <w:rFonts w:ascii="Arial Narrow" w:hAnsi="Arial Narrow"/>
          <w:noProof w:val="0"/>
          <w:sz w:val="24"/>
          <w:szCs w:val="24"/>
          <w:lang w:val="fr"/>
        </w:rPr>
      </w:pPr>
      <w:r w:rsidRPr="1AA3B442" w:rsidR="5C045A02">
        <w:rPr>
          <w:rFonts w:ascii="Arial Narrow" w:hAnsi="Arial Narrow"/>
          <w:noProof w:val="0"/>
          <w:sz w:val="24"/>
          <w:szCs w:val="24"/>
          <w:lang w:val="fr"/>
        </w:rPr>
        <w:t>Parler couramment l'une des langues officielles de la CEDEAO : anglais, français ou portugais, une connaissance pratique d'une autre langue serait un atout supplémentaire.</w:t>
      </w:r>
    </w:p>
    <w:p w:rsidRPr="00101E13" w:rsidR="00FE32AD" w:rsidP="003D28F7" w:rsidRDefault="00FE32AD" w14:paraId="5B574CFF" w14:textId="7A5AD1E1">
      <w:pPr>
        <w:spacing w:before="120" w:after="120" w:line="276" w:lineRule="auto"/>
        <w:jc w:val="both"/>
        <w:rPr>
          <w:rFonts w:ascii="Arial Narrow" w:hAnsi="Arial Narrow" w:eastAsia="Arial"/>
          <w:w w:val="105"/>
          <w:sz w:val="24"/>
          <w:szCs w:val="24"/>
        </w:rPr>
      </w:pPr>
      <w:r w:rsidRPr="00101E13">
        <w:rPr>
          <w:rFonts w:ascii="Arial Narrow" w:hAnsi="Arial Narrow" w:eastAsia="Calibri"/>
          <w:bCs/>
          <w:sz w:val="24"/>
          <w:szCs w:val="24"/>
        </w:rPr>
        <w:t xml:space="preserve">Le Consultant principal se fera assisté par </w:t>
      </w:r>
      <w:r w:rsidR="00101E13">
        <w:rPr>
          <w:rFonts w:ascii="Arial Narrow" w:hAnsi="Arial Narrow" w:eastAsia="Calibri"/>
          <w:bCs/>
          <w:sz w:val="24"/>
          <w:szCs w:val="24"/>
        </w:rPr>
        <w:t xml:space="preserve">un assistant de profil </w:t>
      </w:r>
      <w:r w:rsidRPr="00101E13" w:rsidR="00101E13">
        <w:rPr>
          <w:rFonts w:ascii="Arial Narrow" w:hAnsi="Arial Narrow" w:eastAsia="Calibri"/>
          <w:bCs/>
          <w:sz w:val="24"/>
          <w:szCs w:val="24"/>
        </w:rPr>
        <w:t xml:space="preserve">spécialiste en gouvernance routière titulaire d’un diplôme universitaire du niveau BAC+5 au moins en agronomie, </w:t>
      </w:r>
      <w:proofErr w:type="spellStart"/>
      <w:r w:rsidRPr="00101E13" w:rsidR="00101E13">
        <w:rPr>
          <w:rFonts w:ascii="Arial Narrow" w:hAnsi="Arial Narrow" w:eastAsia="Calibri"/>
          <w:bCs/>
          <w:sz w:val="24"/>
          <w:szCs w:val="24"/>
        </w:rPr>
        <w:t>agro-économie</w:t>
      </w:r>
      <w:proofErr w:type="spellEnd"/>
      <w:r w:rsidRPr="00101E13" w:rsidR="00101E13">
        <w:rPr>
          <w:rFonts w:ascii="Arial Narrow" w:hAnsi="Arial Narrow" w:eastAsia="Calibri"/>
          <w:bCs/>
          <w:sz w:val="24"/>
          <w:szCs w:val="24"/>
        </w:rPr>
        <w:t>, économie ou tout autre diplôme pertinent</w:t>
      </w:r>
      <w:r w:rsidR="004C19FB">
        <w:rPr>
          <w:rFonts w:ascii="Arial Narrow" w:hAnsi="Arial Narrow" w:eastAsia="Calibri"/>
          <w:bCs/>
          <w:sz w:val="24"/>
          <w:szCs w:val="24"/>
        </w:rPr>
        <w:t>.</w:t>
      </w:r>
    </w:p>
    <w:p w:rsidR="00FE32AD" w:rsidP="003D28F7" w:rsidRDefault="00FE32AD" w14:paraId="4B20F954" w14:textId="62A0DFBF">
      <w:p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 xml:space="preserve">Les assistants doivent </w:t>
      </w:r>
      <w:r w:rsidR="006D4B2C">
        <w:rPr>
          <w:rFonts w:ascii="Arial Narrow" w:hAnsi="Arial Narrow"/>
          <w:w w:val="105"/>
          <w:sz w:val="24"/>
          <w:szCs w:val="24"/>
        </w:rPr>
        <w:t>avoir au moins deux ans d’expérience dans la participation à la réalisation des études similaires.</w:t>
      </w:r>
    </w:p>
    <w:p w:rsidR="00823997" w:rsidP="003D28F7" w:rsidRDefault="00823997" w14:paraId="6A5E6788" w14:textId="77777777">
      <w:pPr>
        <w:tabs>
          <w:tab w:val="left" w:pos="567"/>
        </w:tabs>
        <w:spacing w:before="120" w:after="120" w:line="276" w:lineRule="auto"/>
        <w:ind w:right="1076"/>
        <w:jc w:val="both"/>
        <w:rPr>
          <w:rFonts w:ascii="Arial Narrow" w:hAnsi="Arial Narrow"/>
          <w:w w:val="105"/>
          <w:sz w:val="24"/>
          <w:szCs w:val="24"/>
        </w:rPr>
      </w:pPr>
    </w:p>
    <w:p w:rsidRPr="00101E13" w:rsidR="006D4B2C" w:rsidP="003D28F7" w:rsidRDefault="006D4B2C" w14:paraId="5577E63D" w14:textId="239E39E9">
      <w:pPr>
        <w:pStyle w:val="Paragraphedeliste"/>
        <w:numPr>
          <w:ilvl w:val="0"/>
          <w:numId w:val="19"/>
        </w:numPr>
        <w:spacing w:before="120" w:after="120" w:line="276" w:lineRule="auto"/>
        <w:jc w:val="both"/>
        <w:rPr>
          <w:rFonts w:ascii="Century Gothic" w:hAnsi="Century Gothic" w:eastAsia="Calibri"/>
          <w:b/>
          <w:color w:val="595959"/>
        </w:rPr>
      </w:pPr>
      <w:r>
        <w:rPr>
          <w:rFonts w:ascii="Century Gothic" w:hAnsi="Century Gothic" w:eastAsia="Calibri"/>
          <w:b/>
          <w:color w:val="595959"/>
        </w:rPr>
        <w:t>Tâches</w:t>
      </w:r>
      <w:r w:rsidRPr="00101E13">
        <w:rPr>
          <w:rFonts w:ascii="Century Gothic" w:hAnsi="Century Gothic" w:eastAsia="Calibri"/>
          <w:b/>
          <w:color w:val="595959"/>
        </w:rPr>
        <w:t xml:space="preserve"> du Consultant</w:t>
      </w:r>
      <w:r>
        <w:rPr>
          <w:rFonts w:ascii="Century Gothic" w:hAnsi="Century Gothic" w:eastAsia="Calibri"/>
          <w:b/>
          <w:color w:val="595959"/>
        </w:rPr>
        <w:t xml:space="preserve"> Principal</w:t>
      </w:r>
    </w:p>
    <w:p w:rsidR="00907CC2" w:rsidP="003D28F7" w:rsidRDefault="006D4B2C" w14:paraId="29937CEA" w14:textId="293475B0">
      <w:pPr>
        <w:tabs>
          <w:tab w:val="left" w:pos="567"/>
        </w:tabs>
        <w:spacing w:before="120" w:after="120" w:line="276" w:lineRule="auto"/>
        <w:ind w:right="1076"/>
        <w:jc w:val="both"/>
        <w:rPr>
          <w:rFonts w:ascii="Arial Narrow" w:hAnsi="Arial Narrow"/>
          <w:w w:val="105"/>
          <w:sz w:val="24"/>
          <w:szCs w:val="24"/>
        </w:rPr>
      </w:pPr>
      <w:r w:rsidRPr="006D4B2C">
        <w:rPr>
          <w:rFonts w:ascii="Arial Narrow" w:hAnsi="Arial Narrow"/>
          <w:w w:val="105"/>
          <w:sz w:val="24"/>
          <w:szCs w:val="24"/>
        </w:rPr>
        <w:t xml:space="preserve">Le Consultant </w:t>
      </w:r>
      <w:r w:rsidR="00907CC2">
        <w:rPr>
          <w:rFonts w:ascii="Arial Narrow" w:hAnsi="Arial Narrow"/>
          <w:w w:val="105"/>
          <w:sz w:val="24"/>
          <w:szCs w:val="24"/>
        </w:rPr>
        <w:t xml:space="preserve">Principal assure la réalisation entière de l’étude, il devra </w:t>
      </w:r>
      <w:r w:rsidR="00491F6C">
        <w:rPr>
          <w:rFonts w:ascii="Arial Narrow" w:hAnsi="Arial Narrow"/>
          <w:w w:val="105"/>
          <w:sz w:val="24"/>
          <w:szCs w:val="24"/>
        </w:rPr>
        <w:t xml:space="preserve">à cet effet </w:t>
      </w:r>
      <w:r w:rsidR="00907CC2">
        <w:rPr>
          <w:rFonts w:ascii="Arial Narrow" w:hAnsi="Arial Narrow"/>
          <w:w w:val="105"/>
          <w:sz w:val="24"/>
          <w:szCs w:val="24"/>
        </w:rPr>
        <w:t xml:space="preserve">exécuter les </w:t>
      </w:r>
      <w:r w:rsidR="00491F6C">
        <w:rPr>
          <w:rFonts w:ascii="Arial Narrow" w:hAnsi="Arial Narrow"/>
          <w:w w:val="105"/>
          <w:sz w:val="24"/>
          <w:szCs w:val="24"/>
        </w:rPr>
        <w:t xml:space="preserve">principales </w:t>
      </w:r>
      <w:r w:rsidR="00907CC2">
        <w:rPr>
          <w:rFonts w:ascii="Arial Narrow" w:hAnsi="Arial Narrow"/>
          <w:w w:val="105"/>
          <w:sz w:val="24"/>
          <w:szCs w:val="24"/>
        </w:rPr>
        <w:t>tâches ci-après :</w:t>
      </w:r>
    </w:p>
    <w:p w:rsidR="00144735" w:rsidP="003D28F7" w:rsidRDefault="00144735" w14:paraId="6983AA98" w14:textId="21E68700">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sidRPr="00144735">
        <w:rPr>
          <w:rFonts w:ascii="Arial Narrow" w:hAnsi="Arial Narrow"/>
          <w:w w:val="105"/>
          <w:sz w:val="24"/>
          <w:szCs w:val="24"/>
        </w:rPr>
        <w:t>Le Consultant mobilisera une équipe constituée i) d</w:t>
      </w:r>
      <w:r>
        <w:rPr>
          <w:rFonts w:ascii="Arial Narrow" w:hAnsi="Arial Narrow"/>
          <w:w w:val="105"/>
          <w:sz w:val="24"/>
          <w:szCs w:val="24"/>
        </w:rPr>
        <w:t>e lui-même,</w:t>
      </w:r>
      <w:r w:rsidRPr="00144735">
        <w:rPr>
          <w:rFonts w:ascii="Arial Narrow" w:hAnsi="Arial Narrow"/>
          <w:w w:val="105"/>
          <w:sz w:val="24"/>
          <w:szCs w:val="24"/>
        </w:rPr>
        <w:t xml:space="preserve"> consultant principal,</w:t>
      </w:r>
      <w:r w:rsidR="001B3127">
        <w:rPr>
          <w:rFonts w:ascii="Arial Narrow" w:hAnsi="Arial Narrow"/>
          <w:w w:val="105"/>
          <w:sz w:val="24"/>
          <w:szCs w:val="24"/>
        </w:rPr>
        <w:t xml:space="preserve"> assisté par un consultant associé. Le consultant principal</w:t>
      </w:r>
      <w:r w:rsidRPr="00144735">
        <w:rPr>
          <w:rFonts w:ascii="Arial Narrow" w:hAnsi="Arial Narrow"/>
          <w:w w:val="105"/>
          <w:sz w:val="24"/>
          <w:szCs w:val="24"/>
        </w:rPr>
        <w:t xml:space="preserve"> chef d’équipe</w:t>
      </w:r>
      <w:r w:rsidR="001B3127">
        <w:rPr>
          <w:rFonts w:ascii="Arial Narrow" w:hAnsi="Arial Narrow"/>
          <w:w w:val="105"/>
          <w:sz w:val="24"/>
          <w:szCs w:val="24"/>
        </w:rPr>
        <w:t xml:space="preserve"> est </w:t>
      </w:r>
      <w:r w:rsidRPr="00144735">
        <w:rPr>
          <w:rFonts w:ascii="Arial Narrow" w:hAnsi="Arial Narrow"/>
          <w:w w:val="105"/>
          <w:sz w:val="24"/>
          <w:szCs w:val="24"/>
        </w:rPr>
        <w:t xml:space="preserve">responsable de la préparation, la coordination, l’exécution de l’étude et la production des différents rapports ; et ii) </w:t>
      </w:r>
      <w:r>
        <w:rPr>
          <w:rFonts w:ascii="Arial Narrow" w:hAnsi="Arial Narrow"/>
          <w:w w:val="105"/>
          <w:sz w:val="24"/>
          <w:szCs w:val="24"/>
        </w:rPr>
        <w:t xml:space="preserve">de deux </w:t>
      </w:r>
      <w:r w:rsidRPr="00144735">
        <w:rPr>
          <w:rFonts w:ascii="Arial Narrow" w:hAnsi="Arial Narrow"/>
          <w:w w:val="105"/>
          <w:sz w:val="24"/>
          <w:szCs w:val="24"/>
        </w:rPr>
        <w:t>assistants nationaux compétents pour la collecte et l’exploitation préliminaire des données sur le terrain et servir de contacts avec les acteurs locaux.</w:t>
      </w:r>
      <w:r w:rsidR="004C19FB">
        <w:rPr>
          <w:rFonts w:ascii="Arial Narrow" w:hAnsi="Arial Narrow"/>
          <w:w w:val="105"/>
          <w:sz w:val="24"/>
          <w:szCs w:val="24"/>
        </w:rPr>
        <w:t xml:space="preserve"> </w:t>
      </w:r>
    </w:p>
    <w:p w:rsidR="00907CC2" w:rsidP="003D28F7" w:rsidRDefault="00F045B1" w14:paraId="26374375" w14:textId="1C29A687">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Produire</w:t>
      </w:r>
      <w:r w:rsidR="00907CC2">
        <w:rPr>
          <w:rFonts w:ascii="Arial Narrow" w:hAnsi="Arial Narrow"/>
          <w:w w:val="105"/>
          <w:sz w:val="24"/>
          <w:szCs w:val="24"/>
        </w:rPr>
        <w:t xml:space="preserve"> la note de cadrage de l’étude, assortie d’un chronogramme des différentes activités </w:t>
      </w:r>
      <w:r w:rsidR="00491F6C">
        <w:rPr>
          <w:rFonts w:ascii="Arial Narrow" w:hAnsi="Arial Narrow"/>
          <w:w w:val="105"/>
          <w:sz w:val="24"/>
          <w:szCs w:val="24"/>
        </w:rPr>
        <w:t>concourant à la réalisation de l’étude</w:t>
      </w:r>
      <w:r w:rsidR="00907CC2">
        <w:rPr>
          <w:rFonts w:ascii="Arial Narrow" w:hAnsi="Arial Narrow"/>
          <w:w w:val="105"/>
          <w:sz w:val="24"/>
          <w:szCs w:val="24"/>
        </w:rPr>
        <w:t> ;</w:t>
      </w:r>
    </w:p>
    <w:p w:rsidR="00F045B1" w:rsidP="003D28F7" w:rsidRDefault="00491F6C" w14:paraId="7475EF39" w14:textId="2E5D4176">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Coordonner</w:t>
      </w:r>
      <w:r w:rsidR="00F045B1">
        <w:rPr>
          <w:rFonts w:ascii="Arial Narrow" w:hAnsi="Arial Narrow"/>
          <w:w w:val="105"/>
          <w:sz w:val="24"/>
          <w:szCs w:val="24"/>
        </w:rPr>
        <w:t xml:space="preserve"> </w:t>
      </w:r>
      <w:r>
        <w:rPr>
          <w:rFonts w:ascii="Arial Narrow" w:hAnsi="Arial Narrow"/>
          <w:w w:val="105"/>
          <w:sz w:val="24"/>
          <w:szCs w:val="24"/>
        </w:rPr>
        <w:t xml:space="preserve">efficacement </w:t>
      </w:r>
      <w:r w:rsidR="00F045B1">
        <w:rPr>
          <w:rFonts w:ascii="Arial Narrow" w:hAnsi="Arial Narrow"/>
          <w:w w:val="105"/>
          <w:sz w:val="24"/>
          <w:szCs w:val="24"/>
        </w:rPr>
        <w:t>les activités des assistants sur la base de la planification validée avec ces derniers</w:t>
      </w:r>
      <w:r w:rsidR="00FD7632">
        <w:rPr>
          <w:rFonts w:ascii="Arial Narrow" w:hAnsi="Arial Narrow"/>
          <w:w w:val="105"/>
          <w:sz w:val="24"/>
          <w:szCs w:val="24"/>
        </w:rPr>
        <w:t xml:space="preserve"> et valider leurs rapports d’analyse</w:t>
      </w:r>
      <w:r>
        <w:rPr>
          <w:rFonts w:ascii="Arial Narrow" w:hAnsi="Arial Narrow"/>
          <w:w w:val="105"/>
          <w:sz w:val="24"/>
          <w:szCs w:val="24"/>
        </w:rPr>
        <w:t> ;</w:t>
      </w:r>
    </w:p>
    <w:p w:rsidR="00491F6C" w:rsidP="003D28F7" w:rsidRDefault="00491F6C" w14:paraId="43CB1A7A" w14:textId="39D2B3AE">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Assurer les interactions avec les différentes parties importantes (personnes, institutions, agences, ministères) auprès desquelles une collecte d’informations et de données sont nécessaires pour la conduite de l’étude ;</w:t>
      </w:r>
    </w:p>
    <w:p w:rsidR="00101E13" w:rsidP="003D28F7" w:rsidRDefault="00101E13" w14:paraId="6343F446" w14:textId="56024E6B">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proofErr w:type="gramStart"/>
      <w:r>
        <w:rPr>
          <w:rFonts w:ascii="Arial Narrow" w:hAnsi="Arial Narrow"/>
          <w:w w:val="105"/>
          <w:sz w:val="24"/>
          <w:szCs w:val="24"/>
        </w:rPr>
        <w:t>élaborer</w:t>
      </w:r>
      <w:proofErr w:type="gramEnd"/>
      <w:r>
        <w:rPr>
          <w:rFonts w:ascii="Arial Narrow" w:hAnsi="Arial Narrow"/>
          <w:w w:val="105"/>
          <w:sz w:val="24"/>
          <w:szCs w:val="24"/>
        </w:rPr>
        <w:t xml:space="preserve"> les différents outils de collecte de données pour l’étude </w:t>
      </w:r>
    </w:p>
    <w:p w:rsidR="00101E13" w:rsidP="003D28F7" w:rsidRDefault="00101E13" w14:paraId="318739C3" w14:textId="56169C99">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proofErr w:type="gramStart"/>
      <w:r>
        <w:rPr>
          <w:rFonts w:ascii="Arial Narrow" w:hAnsi="Arial Narrow"/>
          <w:w w:val="105"/>
          <w:sz w:val="24"/>
          <w:szCs w:val="24"/>
        </w:rPr>
        <w:t>assurer</w:t>
      </w:r>
      <w:proofErr w:type="gramEnd"/>
      <w:r>
        <w:rPr>
          <w:rFonts w:ascii="Arial Narrow" w:hAnsi="Arial Narrow"/>
          <w:w w:val="105"/>
          <w:sz w:val="24"/>
          <w:szCs w:val="24"/>
        </w:rPr>
        <w:t xml:space="preserve"> le traitement des données collectées et les rendre exploitables pour des analyses </w:t>
      </w:r>
    </w:p>
    <w:p w:rsidRPr="001B3127" w:rsidR="00101E13" w:rsidP="003D28F7" w:rsidRDefault="00101E13" w14:paraId="3C8285EE" w14:textId="6C8F2F6F">
      <w:pPr>
        <w:pStyle w:val="Paragraphedeliste"/>
        <w:numPr>
          <w:ilvl w:val="0"/>
          <w:numId w:val="32"/>
        </w:numPr>
        <w:jc w:val="both"/>
        <w:rPr>
          <w:rFonts w:ascii="Arial Narrow" w:hAnsi="Arial Narrow"/>
          <w:w w:val="105"/>
          <w:sz w:val="24"/>
          <w:szCs w:val="24"/>
        </w:rPr>
      </w:pPr>
      <w:proofErr w:type="gramStart"/>
      <w:r>
        <w:rPr>
          <w:rFonts w:ascii="Arial Narrow" w:hAnsi="Arial Narrow"/>
          <w:w w:val="105"/>
          <w:sz w:val="24"/>
          <w:szCs w:val="24"/>
        </w:rPr>
        <w:t>revue</w:t>
      </w:r>
      <w:proofErr w:type="gramEnd"/>
      <w:r>
        <w:rPr>
          <w:rFonts w:ascii="Arial Narrow" w:hAnsi="Arial Narrow"/>
          <w:w w:val="105"/>
          <w:sz w:val="24"/>
          <w:szCs w:val="24"/>
        </w:rPr>
        <w:t xml:space="preserve"> qualité des indicateurs du cadre logique du projet et compléter les indicateurs de référence sur la base des résultats de l’étude</w:t>
      </w:r>
    </w:p>
    <w:p w:rsidR="00491F6C" w:rsidP="003D28F7" w:rsidRDefault="00491F6C" w14:paraId="4C2CE19F" w14:textId="49BAADDA">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 xml:space="preserve">Assurer l’analyse efficace de ces données à des fins exploitables </w:t>
      </w:r>
      <w:r w:rsidR="00455454">
        <w:rPr>
          <w:rFonts w:ascii="Arial Narrow" w:hAnsi="Arial Narrow"/>
          <w:w w:val="105"/>
          <w:sz w:val="24"/>
          <w:szCs w:val="24"/>
        </w:rPr>
        <w:t>et</w:t>
      </w:r>
      <w:r>
        <w:rPr>
          <w:rFonts w:ascii="Arial Narrow" w:hAnsi="Arial Narrow"/>
          <w:w w:val="105"/>
          <w:sz w:val="24"/>
          <w:szCs w:val="24"/>
        </w:rPr>
        <w:t xml:space="preserve"> formuler les recommandation</w:t>
      </w:r>
      <w:r w:rsidR="00455454">
        <w:rPr>
          <w:rFonts w:ascii="Arial Narrow" w:hAnsi="Arial Narrow"/>
          <w:w w:val="105"/>
          <w:sz w:val="24"/>
          <w:szCs w:val="24"/>
        </w:rPr>
        <w:t>s pertinentes aux décideurs ;</w:t>
      </w:r>
    </w:p>
    <w:p w:rsidR="00F045B1" w:rsidP="003D28F7" w:rsidRDefault="00F045B1" w14:paraId="25D40967" w14:textId="5B8C5AAA">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Présenter</w:t>
      </w:r>
      <w:r w:rsidR="00907CC2">
        <w:rPr>
          <w:rFonts w:ascii="Arial Narrow" w:hAnsi="Arial Narrow"/>
          <w:w w:val="105"/>
          <w:sz w:val="24"/>
          <w:szCs w:val="24"/>
        </w:rPr>
        <w:t xml:space="preserve"> </w:t>
      </w:r>
      <w:r>
        <w:rPr>
          <w:rFonts w:ascii="Arial Narrow" w:hAnsi="Arial Narrow"/>
          <w:w w:val="105"/>
          <w:sz w:val="24"/>
          <w:szCs w:val="24"/>
        </w:rPr>
        <w:t>au cours d</w:t>
      </w:r>
      <w:r w:rsidR="00907CC2">
        <w:rPr>
          <w:rFonts w:ascii="Arial Narrow" w:hAnsi="Arial Narrow"/>
          <w:w w:val="105"/>
          <w:sz w:val="24"/>
          <w:szCs w:val="24"/>
        </w:rPr>
        <w:t>es réunions d’étapes</w:t>
      </w:r>
      <w:r>
        <w:rPr>
          <w:rFonts w:ascii="Arial Narrow" w:hAnsi="Arial Narrow"/>
          <w:w w:val="105"/>
          <w:sz w:val="24"/>
          <w:szCs w:val="24"/>
        </w:rPr>
        <w:t xml:space="preserve"> (à définir avec l’ARAA) l’état d’avancement des activités planifiées pour la réalisation des études ;</w:t>
      </w:r>
    </w:p>
    <w:p w:rsidR="00F045B1" w:rsidP="003D28F7" w:rsidRDefault="00F045B1" w14:paraId="02937F95" w14:textId="6DDEE6C9">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 xml:space="preserve">Produire les rapports et les différents livrables mentionnés </w:t>
      </w:r>
      <w:r w:rsidR="00491F6C">
        <w:rPr>
          <w:rFonts w:ascii="Arial Narrow" w:hAnsi="Arial Narrow"/>
          <w:w w:val="105"/>
          <w:sz w:val="24"/>
          <w:szCs w:val="24"/>
        </w:rPr>
        <w:t>au point 5</w:t>
      </w:r>
    </w:p>
    <w:p w:rsidR="00F045B1" w:rsidP="003D28F7" w:rsidRDefault="00491F6C" w14:paraId="5A757A8C" w14:textId="64532B1A">
      <w:pPr>
        <w:pStyle w:val="Paragraphedeliste"/>
        <w:numPr>
          <w:ilvl w:val="0"/>
          <w:numId w:val="32"/>
        </w:numPr>
        <w:tabs>
          <w:tab w:val="left" w:pos="567"/>
        </w:tabs>
        <w:spacing w:before="120" w:after="120" w:line="276" w:lineRule="auto"/>
        <w:ind w:right="1076"/>
        <w:jc w:val="both"/>
        <w:rPr>
          <w:rFonts w:ascii="Arial Narrow" w:hAnsi="Arial Narrow"/>
          <w:w w:val="105"/>
          <w:sz w:val="24"/>
          <w:szCs w:val="24"/>
        </w:rPr>
      </w:pPr>
      <w:r>
        <w:rPr>
          <w:rFonts w:ascii="Arial Narrow" w:hAnsi="Arial Narrow"/>
          <w:w w:val="105"/>
          <w:sz w:val="24"/>
          <w:szCs w:val="24"/>
        </w:rPr>
        <w:t>Animer l’atelier de validation finale du rapport</w:t>
      </w:r>
    </w:p>
    <w:p w:rsidRPr="00101E13" w:rsidR="00455454" w:rsidP="003D28F7" w:rsidRDefault="00455454" w14:paraId="0E4CCBBC" w14:textId="64177F53">
      <w:pPr>
        <w:pStyle w:val="Paragraphedeliste"/>
        <w:numPr>
          <w:ilvl w:val="0"/>
          <w:numId w:val="19"/>
        </w:numPr>
        <w:spacing w:before="120" w:after="120" w:line="276" w:lineRule="auto"/>
        <w:jc w:val="both"/>
        <w:rPr>
          <w:rFonts w:ascii="Century Gothic" w:hAnsi="Century Gothic" w:eastAsia="Calibri"/>
          <w:b/>
          <w:color w:val="595959"/>
        </w:rPr>
      </w:pPr>
      <w:r w:rsidRPr="00101E13">
        <w:rPr>
          <w:rFonts w:ascii="Century Gothic" w:hAnsi="Century Gothic" w:eastAsia="Calibri"/>
          <w:b/>
          <w:color w:val="595959"/>
        </w:rPr>
        <w:t>Tâches d</w:t>
      </w:r>
      <w:r>
        <w:rPr>
          <w:rFonts w:ascii="Century Gothic" w:hAnsi="Century Gothic" w:eastAsia="Calibri"/>
          <w:b/>
          <w:color w:val="595959"/>
        </w:rPr>
        <w:t>e</w:t>
      </w:r>
      <w:r w:rsidR="00841FD8">
        <w:rPr>
          <w:rFonts w:ascii="Century Gothic" w:hAnsi="Century Gothic" w:eastAsia="Calibri"/>
          <w:b/>
          <w:color w:val="595959"/>
        </w:rPr>
        <w:t xml:space="preserve"> </w:t>
      </w:r>
      <w:r w:rsidR="00B31FD4">
        <w:rPr>
          <w:rFonts w:ascii="Century Gothic" w:hAnsi="Century Gothic" w:eastAsia="Calibri"/>
          <w:b/>
          <w:color w:val="595959"/>
        </w:rPr>
        <w:t>l’</w:t>
      </w:r>
      <w:r>
        <w:rPr>
          <w:rFonts w:ascii="Century Gothic" w:hAnsi="Century Gothic" w:eastAsia="Calibri"/>
          <w:b/>
          <w:color w:val="595959"/>
        </w:rPr>
        <w:t>Assistant</w:t>
      </w:r>
    </w:p>
    <w:p w:rsidR="00455454" w:rsidP="003D28F7" w:rsidRDefault="00455454" w14:paraId="46322785" w14:textId="1AC3B8F3">
      <w:pPr>
        <w:ind w:left="142"/>
        <w:jc w:val="both"/>
        <w:rPr>
          <w:rFonts w:ascii="Arial Narrow" w:hAnsi="Arial Narrow"/>
          <w:w w:val="105"/>
          <w:sz w:val="24"/>
          <w:szCs w:val="24"/>
        </w:rPr>
      </w:pPr>
      <w:r>
        <w:rPr>
          <w:rFonts w:ascii="Arial Narrow" w:hAnsi="Arial Narrow"/>
          <w:w w:val="105"/>
          <w:sz w:val="24"/>
          <w:szCs w:val="24"/>
        </w:rPr>
        <w:t xml:space="preserve">Il est attendu du </w:t>
      </w:r>
      <w:r w:rsidRPr="00455454">
        <w:rPr>
          <w:rFonts w:ascii="Arial Narrow" w:hAnsi="Arial Narrow"/>
          <w:w w:val="105"/>
          <w:sz w:val="24"/>
          <w:szCs w:val="24"/>
        </w:rPr>
        <w:t>Spécialiste</w:t>
      </w:r>
      <w:r w:rsidRPr="00101E13">
        <w:rPr>
          <w:rFonts w:ascii="Arial Narrow" w:hAnsi="Arial Narrow"/>
          <w:w w:val="105"/>
          <w:sz w:val="24"/>
          <w:szCs w:val="24"/>
        </w:rPr>
        <w:t xml:space="preserve"> en gouvernance routière</w:t>
      </w:r>
      <w:r>
        <w:rPr>
          <w:rFonts w:ascii="Arial Narrow" w:hAnsi="Arial Narrow"/>
          <w:w w:val="105"/>
          <w:sz w:val="24"/>
          <w:szCs w:val="24"/>
        </w:rPr>
        <w:t>, la réalisation des tâches ci-après :</w:t>
      </w:r>
    </w:p>
    <w:p w:rsidR="00455454" w:rsidP="003D28F7" w:rsidRDefault="00FD7632" w14:paraId="50D701DC" w14:textId="3CD22374">
      <w:pPr>
        <w:pStyle w:val="Paragraphedeliste"/>
        <w:numPr>
          <w:ilvl w:val="0"/>
          <w:numId w:val="32"/>
        </w:numPr>
        <w:jc w:val="both"/>
        <w:rPr>
          <w:rFonts w:ascii="Arial Narrow" w:hAnsi="Arial Narrow"/>
          <w:w w:val="105"/>
          <w:sz w:val="24"/>
          <w:szCs w:val="24"/>
        </w:rPr>
      </w:pPr>
      <w:r>
        <w:rPr>
          <w:rFonts w:ascii="Arial Narrow" w:hAnsi="Arial Narrow"/>
          <w:w w:val="105"/>
          <w:sz w:val="24"/>
          <w:szCs w:val="24"/>
        </w:rPr>
        <w:t>Réaliser une revue documentaire du point de vue</w:t>
      </w:r>
      <w:r w:rsidR="0047346C">
        <w:rPr>
          <w:rFonts w:ascii="Arial Narrow" w:hAnsi="Arial Narrow"/>
          <w:w w:val="105"/>
          <w:sz w:val="24"/>
          <w:szCs w:val="24"/>
        </w:rPr>
        <w:t xml:space="preserve"> de l’application des </w:t>
      </w:r>
      <w:r w:rsidRPr="0047346C" w:rsidR="0047346C">
        <w:rPr>
          <w:rFonts w:ascii="Arial Narrow" w:hAnsi="Arial Narrow"/>
          <w:w w:val="105"/>
          <w:sz w:val="24"/>
          <w:szCs w:val="24"/>
        </w:rPr>
        <w:t>mesures nationales à travers une analyse des politiques nationales (règlements, standards de qualité des produits agricoles, etc.) en lien avec les échanges transfrontaliers en général et touchant au secteur agricole et agroalimentaire entre le</w:t>
      </w:r>
      <w:r w:rsidR="0047346C">
        <w:rPr>
          <w:rFonts w:ascii="Arial Narrow" w:hAnsi="Arial Narrow"/>
          <w:w w:val="105"/>
          <w:sz w:val="24"/>
          <w:szCs w:val="24"/>
        </w:rPr>
        <w:t xml:space="preserve"> Togo et le Bénin</w:t>
      </w:r>
      <w:r w:rsidR="00C850F9">
        <w:rPr>
          <w:rFonts w:ascii="Arial Narrow" w:hAnsi="Arial Narrow"/>
          <w:w w:val="105"/>
          <w:sz w:val="24"/>
          <w:szCs w:val="24"/>
        </w:rPr>
        <w:t> ;</w:t>
      </w:r>
    </w:p>
    <w:p w:rsidR="0047346C" w:rsidP="003D28F7" w:rsidRDefault="0047346C" w14:paraId="4291F6F4" w14:textId="73A79A25">
      <w:pPr>
        <w:pStyle w:val="Paragraphedeliste"/>
        <w:numPr>
          <w:ilvl w:val="0"/>
          <w:numId w:val="32"/>
        </w:numPr>
        <w:jc w:val="both"/>
        <w:rPr>
          <w:rFonts w:ascii="Arial Narrow" w:hAnsi="Arial Narrow"/>
          <w:w w:val="105"/>
          <w:sz w:val="24"/>
          <w:szCs w:val="24"/>
        </w:rPr>
      </w:pPr>
      <w:r>
        <w:rPr>
          <w:rFonts w:ascii="Arial Narrow" w:hAnsi="Arial Narrow"/>
          <w:w w:val="105"/>
          <w:sz w:val="24"/>
          <w:szCs w:val="24"/>
        </w:rPr>
        <w:t>Sur la base de la revue, identifier, les contraintes et les impacts générés pour les acteurs</w:t>
      </w:r>
      <w:r w:rsidR="00C850F9">
        <w:rPr>
          <w:rFonts w:ascii="Arial Narrow" w:hAnsi="Arial Narrow"/>
          <w:w w:val="105"/>
          <w:sz w:val="24"/>
          <w:szCs w:val="24"/>
        </w:rPr>
        <w:t> ;</w:t>
      </w:r>
    </w:p>
    <w:p w:rsidR="0047346C" w:rsidP="003D28F7" w:rsidRDefault="0047346C" w14:paraId="32F1ADF2" w14:textId="7FD1800A">
      <w:pPr>
        <w:pStyle w:val="Paragraphedeliste"/>
        <w:numPr>
          <w:ilvl w:val="0"/>
          <w:numId w:val="32"/>
        </w:numPr>
        <w:jc w:val="both"/>
        <w:rPr>
          <w:rFonts w:ascii="Arial Narrow" w:hAnsi="Arial Narrow"/>
          <w:w w:val="105"/>
          <w:sz w:val="24"/>
          <w:szCs w:val="24"/>
        </w:rPr>
      </w:pPr>
      <w:r>
        <w:rPr>
          <w:rFonts w:ascii="Arial Narrow" w:hAnsi="Arial Narrow"/>
          <w:w w:val="105"/>
          <w:sz w:val="24"/>
          <w:szCs w:val="24"/>
        </w:rPr>
        <w:t>Appuyer l’identification des différents acteurs en jeux en vue de faciliter la collecte des données</w:t>
      </w:r>
      <w:r w:rsidR="00C850F9">
        <w:rPr>
          <w:rFonts w:ascii="Arial Narrow" w:hAnsi="Arial Narrow"/>
          <w:w w:val="105"/>
          <w:sz w:val="24"/>
          <w:szCs w:val="24"/>
        </w:rPr>
        <w:t>.</w:t>
      </w:r>
    </w:p>
    <w:p w:rsidR="00C850F9" w:rsidP="003D28F7" w:rsidRDefault="00C850F9" w14:paraId="1AFE20E0" w14:textId="77777777" w14:noSpellErr="1">
      <w:pPr>
        <w:pStyle w:val="Paragraphedeliste"/>
        <w:ind w:left="720" w:firstLine="0"/>
        <w:jc w:val="both"/>
        <w:rPr>
          <w:rFonts w:ascii="Arial Narrow" w:hAnsi="Arial Narrow"/>
          <w:w w:val="105"/>
          <w:sz w:val="24"/>
          <w:szCs w:val="24"/>
        </w:rPr>
      </w:pPr>
    </w:p>
    <w:p w:rsidR="1AA3B442" w:rsidP="1AA3B442" w:rsidRDefault="1AA3B442" w14:paraId="0E5CA7FD" w14:textId="0D5C1E16">
      <w:pPr>
        <w:pStyle w:val="Paragraphedeliste"/>
        <w:ind w:left="720" w:firstLine="0"/>
        <w:jc w:val="both"/>
        <w:rPr>
          <w:rFonts w:ascii="Arial Narrow" w:hAnsi="Arial Narrow"/>
          <w:sz w:val="24"/>
          <w:szCs w:val="24"/>
        </w:rPr>
      </w:pPr>
    </w:p>
    <w:p w:rsidR="1AA3B442" w:rsidP="1AA3B442" w:rsidRDefault="1AA3B442" w14:paraId="7D4C06C3" w14:textId="4E2963B6">
      <w:pPr>
        <w:pStyle w:val="Paragraphedeliste"/>
        <w:ind w:left="720" w:firstLine="0"/>
        <w:jc w:val="both"/>
        <w:rPr>
          <w:rFonts w:ascii="Arial Narrow" w:hAnsi="Arial Narrow"/>
          <w:sz w:val="24"/>
          <w:szCs w:val="24"/>
        </w:rPr>
      </w:pPr>
    </w:p>
    <w:p w:rsidR="1AA3B442" w:rsidP="1AA3B442" w:rsidRDefault="1AA3B442" w14:paraId="7A01CD58" w14:textId="2C2EBFE0">
      <w:pPr>
        <w:pStyle w:val="Normal"/>
        <w:jc w:val="both"/>
        <w:rPr>
          <w:rFonts w:ascii="Century Gothic" w:hAnsi="Century Gothic" w:eastAsia="Calibri"/>
          <w:b w:val="1"/>
          <w:bCs w:val="1"/>
          <w:color w:val="595959" w:themeColor="text1" w:themeTint="A6" w:themeShade="FF"/>
        </w:rPr>
      </w:pPr>
    </w:p>
    <w:p w:rsidR="6512ECE9" w:rsidP="1AA3B442" w:rsidRDefault="6512ECE9" w14:paraId="1504A676" w14:textId="6AF7C99C">
      <w:pPr>
        <w:pStyle w:val="Paragraphedeliste"/>
        <w:numPr>
          <w:ilvl w:val="0"/>
          <w:numId w:val="19"/>
        </w:numPr>
        <w:bidi w:val="0"/>
        <w:spacing w:before="0" w:beforeAutospacing="off" w:after="0" w:afterAutospacing="off" w:line="240" w:lineRule="auto"/>
        <w:ind w:left="862" w:right="0" w:hanging="720"/>
        <w:jc w:val="both"/>
        <w:rPr>
          <w:rFonts w:ascii="Century Gothic" w:hAnsi="Century Gothic" w:eastAsia="Calibri"/>
          <w:b w:val="1"/>
          <w:bCs w:val="1"/>
          <w:noProof w:val="0"/>
          <w:color w:val="595959" w:themeColor="text1" w:themeTint="A6" w:themeShade="FF"/>
          <w:lang w:val="fr"/>
        </w:rPr>
      </w:pPr>
      <w:r w:rsidRPr="1AA3B442" w:rsidR="6512ECE9">
        <w:rPr>
          <w:rFonts w:ascii="Century Gothic" w:hAnsi="Century Gothic" w:eastAsia="Calibri"/>
          <w:b w:val="1"/>
          <w:bCs w:val="1"/>
          <w:noProof w:val="0"/>
          <w:color w:val="595959" w:themeColor="text1" w:themeTint="A6" w:themeShade="FF"/>
          <w:lang w:val="fr"/>
        </w:rPr>
        <w:t>Eligibilité et qualifications</w:t>
      </w:r>
    </w:p>
    <w:p w:rsidR="6512ECE9" w:rsidP="1AA3B442" w:rsidRDefault="6512ECE9" w14:paraId="063E4ED8" w14:textId="24923EBD">
      <w:pPr>
        <w:pStyle w:val="Normal"/>
        <w:tabs>
          <w:tab w:val="left" w:leader="none" w:pos="1022"/>
        </w:tabs>
        <w:spacing w:before="94" w:beforeAutospacing="off"/>
        <w:ind w:left="0"/>
        <w:jc w:val="both"/>
        <w:rPr>
          <w:rFonts w:ascii="Arial" w:hAnsi="Arial" w:eastAsia="Arial" w:cs="Arial"/>
          <w:b w:val="1"/>
          <w:bCs w:val="1"/>
          <w:noProof w:val="0"/>
          <w:color w:val="000000" w:themeColor="text1" w:themeTint="FF" w:themeShade="FF"/>
          <w:sz w:val="22"/>
          <w:szCs w:val="22"/>
          <w:lang w:val="fr"/>
        </w:rPr>
      </w:pPr>
      <w:r w:rsidRPr="1AA3B442" w:rsidR="6512ECE9">
        <w:rPr>
          <w:rFonts w:ascii="Source Sans Pro" w:hAnsi="Source Sans Pro" w:eastAsia="Source Sans Pro" w:cs="Source Sans Pro"/>
          <w:b w:val="1"/>
          <w:bCs w:val="1"/>
          <w:noProof w:val="0"/>
          <w:color w:val="000000" w:themeColor="text1" w:themeTint="FF" w:themeShade="FF"/>
          <w:sz w:val="22"/>
          <w:szCs w:val="22"/>
          <w:lang w:val="fr"/>
        </w:rPr>
        <w:t xml:space="preserve"> </w:t>
      </w:r>
    </w:p>
    <w:p w:rsidR="6512ECE9" w:rsidP="1AA3B442" w:rsidRDefault="6512ECE9" w14:paraId="04442584" w14:textId="570DDC92">
      <w:pPr>
        <w:pStyle w:val="Normal"/>
        <w:tabs>
          <w:tab w:val="left" w:leader="none" w:pos="1381"/>
          <w:tab w:val="left" w:leader="none" w:pos="1382"/>
        </w:tabs>
        <w:bidi w:val="0"/>
        <w:spacing w:before="0" w:beforeAutospacing="off" w:after="160" w:afterAutospacing="off" w:line="259" w:lineRule="auto"/>
        <w:ind w:left="0" w:right="0"/>
        <w:jc w:val="both"/>
        <w:rPr>
          <w:rFonts w:ascii="Arial Narrow" w:hAnsi="Arial Narrow"/>
          <w:noProof w:val="0"/>
          <w:sz w:val="24"/>
          <w:szCs w:val="24"/>
          <w:lang w:val="fr"/>
        </w:rPr>
      </w:pPr>
      <w:r w:rsidRPr="1AA3B442" w:rsidR="6512ECE9">
        <w:rPr>
          <w:rFonts w:ascii="Arial Narrow" w:hAnsi="Arial Narrow"/>
          <w:noProof w:val="0"/>
          <w:sz w:val="24"/>
          <w:szCs w:val="24"/>
          <w:lang w:val="fr"/>
        </w:rPr>
        <w:t>La Commission de la CEDEAO, à travers l’Agence Régionale pour l’Agriculture et l’Alimentation (ARAA) invite par la présente les personnes physiques à manifester leur intérêt pour fournir les services requis en fournissant les informations démontrant qu’il possède les qualification requises l’expérience pertinente pour réaliser la mission. Les critères de qualifications et d’expériences mieux décrites dans les termes de référence.</w:t>
      </w:r>
    </w:p>
    <w:p w:rsidR="6512ECE9" w:rsidP="1AA3B442" w:rsidRDefault="6512ECE9" w14:paraId="06439498" w14:textId="32822797">
      <w:pPr>
        <w:pStyle w:val="Normal"/>
        <w:tabs>
          <w:tab w:val="left" w:leader="none" w:pos="1381"/>
          <w:tab w:val="left" w:leader="none" w:pos="1382"/>
        </w:tabs>
        <w:spacing w:after="160" w:afterAutospacing="off" w:line="247" w:lineRule="auto"/>
        <w:ind w:left="0"/>
        <w:jc w:val="both"/>
        <w:rPr>
          <w:rFonts w:ascii="Arial" w:hAnsi="Arial" w:eastAsia="Arial" w:cs="Arial"/>
          <w:noProof w:val="0"/>
          <w:sz w:val="22"/>
          <w:szCs w:val="22"/>
          <w:lang w:val="fr"/>
        </w:rPr>
      </w:pPr>
      <w:r w:rsidRPr="1AA3B442" w:rsidR="6512ECE9">
        <w:rPr>
          <w:rFonts w:ascii="Arial Narrow" w:hAnsi="Arial Narrow"/>
          <w:noProof w:val="0"/>
          <w:sz w:val="24"/>
          <w:szCs w:val="24"/>
          <w:lang w:val="fr"/>
        </w:rPr>
        <w:t>L’attention des consultants individuels intéressés est particulièrement attirée sur l’article 117 du Code révisé des marchés publics de la CEDEAO (« Infractions commises par les candidats, les soumissionnaires et les lauréats »), qui fournit des informations sur les pratiques corrompues ou frauduleuses dans la concurrence ou l’exécution d’un contrat. En outre, veuillez-vous référer aux informations spécifiques suivantes sur les conflits d’intérêts liés à cette mission conformément à l’article 118 du Code des marchés publics révisé de la CEDEAO</w:t>
      </w:r>
      <w:r w:rsidRPr="1AA3B442" w:rsidR="6512ECE9">
        <w:rPr>
          <w:rFonts w:ascii="Source Sans Pro" w:hAnsi="Source Sans Pro" w:eastAsia="Source Sans Pro" w:cs="Source Sans Pro"/>
          <w:noProof w:val="0"/>
          <w:sz w:val="22"/>
          <w:szCs w:val="22"/>
          <w:lang w:val="fr"/>
        </w:rPr>
        <w:t>.</w:t>
      </w:r>
    </w:p>
    <w:p w:rsidR="1AA3B442" w:rsidP="1AA3B442" w:rsidRDefault="1AA3B442" w14:paraId="0448C2C6" w14:textId="4FC52E3A">
      <w:pPr>
        <w:pStyle w:val="Normal"/>
        <w:ind w:left="0"/>
        <w:jc w:val="both"/>
        <w:rPr>
          <w:rFonts w:ascii="Arial" w:hAnsi="Arial" w:eastAsia="Arial" w:cs="Arial"/>
          <w:b w:val="1"/>
          <w:bCs w:val="1"/>
          <w:color w:val="595959" w:themeColor="text1" w:themeTint="A6" w:themeShade="FF"/>
        </w:rPr>
      </w:pPr>
    </w:p>
    <w:p w:rsidRPr="001B3127" w:rsidR="00205A11" w:rsidP="003D28F7" w:rsidRDefault="00205A11" w14:paraId="6CD1988B" w14:textId="51B67C93">
      <w:pPr>
        <w:pStyle w:val="Paragraphedeliste"/>
        <w:numPr>
          <w:ilvl w:val="0"/>
          <w:numId w:val="19"/>
        </w:numPr>
        <w:jc w:val="both"/>
        <w:rPr>
          <w:rFonts w:ascii="Century Gothic" w:hAnsi="Century Gothic" w:eastAsia="Calibri"/>
          <w:b/>
          <w:color w:val="595959"/>
        </w:rPr>
      </w:pPr>
      <w:r w:rsidRPr="1AA3B442" w:rsidR="00205A11">
        <w:rPr>
          <w:rFonts w:ascii="Century Gothic" w:hAnsi="Century Gothic" w:eastAsia="Calibri"/>
          <w:b w:val="1"/>
          <w:bCs w:val="1"/>
          <w:color w:val="595959" w:themeColor="text1" w:themeTint="A6" w:themeShade="FF"/>
        </w:rPr>
        <w:t xml:space="preserve"> Durée de la réalisation de l’étude</w:t>
      </w:r>
    </w:p>
    <w:p w:rsidR="00205A11" w:rsidP="003D28F7" w:rsidRDefault="00205A11" w14:paraId="5A79F0CB" w14:textId="240F4F3D">
      <w:pPr>
        <w:jc w:val="both"/>
        <w:rPr>
          <w:rFonts w:ascii="Arial Narrow" w:hAnsi="Arial Narrow"/>
          <w:w w:val="105"/>
          <w:sz w:val="24"/>
          <w:szCs w:val="24"/>
        </w:rPr>
      </w:pPr>
      <w:r>
        <w:rPr>
          <w:rFonts w:ascii="Arial Narrow" w:hAnsi="Arial Narrow"/>
          <w:w w:val="105"/>
          <w:sz w:val="24"/>
          <w:szCs w:val="24"/>
        </w:rPr>
        <w:t xml:space="preserve">La mission couvrira une période de trois mois au terme de laquelle le rapport sera validé et la version définitive après intégration des observations devra être transmise à l’ARAA. </w:t>
      </w:r>
      <w:r w:rsidR="00E35332">
        <w:rPr>
          <w:rFonts w:ascii="Arial Narrow" w:hAnsi="Arial Narrow"/>
          <w:w w:val="105"/>
          <w:sz w:val="24"/>
          <w:szCs w:val="24"/>
        </w:rPr>
        <w:t xml:space="preserve">La durée de travail Homme/Jour pour le Consultant Principal est de </w:t>
      </w:r>
      <w:r w:rsidR="0038445C">
        <w:rPr>
          <w:rFonts w:ascii="Arial Narrow" w:hAnsi="Arial Narrow"/>
          <w:w w:val="105"/>
          <w:sz w:val="24"/>
          <w:szCs w:val="24"/>
        </w:rPr>
        <w:t>5</w:t>
      </w:r>
      <w:r w:rsidR="00E35332">
        <w:rPr>
          <w:rFonts w:ascii="Arial Narrow" w:hAnsi="Arial Narrow"/>
          <w:w w:val="105"/>
          <w:sz w:val="24"/>
          <w:szCs w:val="24"/>
        </w:rPr>
        <w:t>0. Il pourra repartir 20</w:t>
      </w:r>
      <w:r w:rsidR="00C850F9">
        <w:rPr>
          <w:rFonts w:ascii="Arial Narrow" w:hAnsi="Arial Narrow"/>
          <w:w w:val="105"/>
          <w:sz w:val="24"/>
          <w:szCs w:val="24"/>
        </w:rPr>
        <w:t xml:space="preserve"> </w:t>
      </w:r>
      <w:r w:rsidR="00E35332">
        <w:rPr>
          <w:rFonts w:ascii="Arial Narrow" w:hAnsi="Arial Narrow"/>
          <w:w w:val="105"/>
          <w:sz w:val="24"/>
          <w:szCs w:val="24"/>
        </w:rPr>
        <w:t>Jours par Pays et les 20 jours pour la rédaction complète, synthèses et validation.</w:t>
      </w:r>
    </w:p>
    <w:p w:rsidR="00E35332" w:rsidP="003D28F7" w:rsidRDefault="00E35332" w14:paraId="0AEBBDBC" w14:textId="6A937B49">
      <w:pPr>
        <w:jc w:val="both"/>
        <w:rPr>
          <w:rFonts w:ascii="Arial Narrow" w:hAnsi="Arial Narrow"/>
          <w:w w:val="105"/>
          <w:sz w:val="24"/>
          <w:szCs w:val="24"/>
        </w:rPr>
      </w:pPr>
      <w:r>
        <w:rPr>
          <w:rFonts w:ascii="Arial Narrow" w:hAnsi="Arial Narrow"/>
          <w:w w:val="105"/>
          <w:sz w:val="24"/>
          <w:szCs w:val="24"/>
        </w:rPr>
        <w:t>En ce qui concerne l</w:t>
      </w:r>
      <w:r w:rsidR="00B31FD4">
        <w:rPr>
          <w:rFonts w:ascii="Arial Narrow" w:hAnsi="Arial Narrow"/>
          <w:w w:val="105"/>
          <w:sz w:val="24"/>
          <w:szCs w:val="24"/>
        </w:rPr>
        <w:t>’</w:t>
      </w:r>
      <w:r>
        <w:rPr>
          <w:rFonts w:ascii="Arial Narrow" w:hAnsi="Arial Narrow"/>
          <w:w w:val="105"/>
          <w:sz w:val="24"/>
          <w:szCs w:val="24"/>
        </w:rPr>
        <w:t xml:space="preserve">assistant, le temps de travail du Spécialiste en gouvernance routière est de </w:t>
      </w:r>
      <w:r w:rsidR="00B31FD4">
        <w:rPr>
          <w:rFonts w:ascii="Arial Narrow" w:hAnsi="Arial Narrow"/>
          <w:w w:val="105"/>
          <w:sz w:val="24"/>
          <w:szCs w:val="24"/>
        </w:rPr>
        <w:t>2</w:t>
      </w:r>
      <w:r>
        <w:rPr>
          <w:rFonts w:ascii="Arial Narrow" w:hAnsi="Arial Narrow"/>
          <w:w w:val="105"/>
          <w:sz w:val="24"/>
          <w:szCs w:val="24"/>
        </w:rPr>
        <w:t>0 Homme/Jour à raison de 1</w:t>
      </w:r>
      <w:r w:rsidR="00B31FD4">
        <w:rPr>
          <w:rFonts w:ascii="Arial Narrow" w:hAnsi="Arial Narrow"/>
          <w:w w:val="105"/>
          <w:sz w:val="24"/>
          <w:szCs w:val="24"/>
        </w:rPr>
        <w:t>0</w:t>
      </w:r>
      <w:r>
        <w:rPr>
          <w:rFonts w:ascii="Arial Narrow" w:hAnsi="Arial Narrow"/>
          <w:w w:val="105"/>
          <w:sz w:val="24"/>
          <w:szCs w:val="24"/>
        </w:rPr>
        <w:t xml:space="preserve"> jours par pays, la revue qualité et les autres activités d’envergure régionale.</w:t>
      </w:r>
    </w:p>
    <w:p w:rsidRPr="00101E13" w:rsidR="00E35332" w:rsidP="003D28F7" w:rsidRDefault="001B3127" w14:paraId="3FF8B871" w14:textId="7A5FA575">
      <w:pPr>
        <w:jc w:val="both"/>
        <w:rPr>
          <w:rFonts w:ascii="Arial Narrow" w:hAnsi="Arial Narrow"/>
          <w:w w:val="105"/>
          <w:sz w:val="24"/>
          <w:szCs w:val="24"/>
        </w:rPr>
      </w:pPr>
      <w:r>
        <w:rPr>
          <w:rFonts w:ascii="Arial Narrow" w:hAnsi="Arial Narrow"/>
          <w:w w:val="105"/>
          <w:sz w:val="24"/>
          <w:szCs w:val="24"/>
        </w:rPr>
        <w:t xml:space="preserve">Pour les consultants nationaux </w:t>
      </w:r>
      <w:r w:rsidR="00E35332">
        <w:rPr>
          <w:rFonts w:ascii="Arial Narrow" w:hAnsi="Arial Narrow"/>
          <w:w w:val="105"/>
          <w:sz w:val="24"/>
          <w:szCs w:val="24"/>
        </w:rPr>
        <w:t xml:space="preserve">sera attribué un temps de travail de </w:t>
      </w:r>
      <w:r>
        <w:rPr>
          <w:rFonts w:ascii="Arial Narrow" w:hAnsi="Arial Narrow"/>
          <w:w w:val="105"/>
          <w:sz w:val="24"/>
          <w:szCs w:val="24"/>
        </w:rPr>
        <w:t>1</w:t>
      </w:r>
      <w:r w:rsidR="00B31FD4">
        <w:rPr>
          <w:rFonts w:ascii="Arial Narrow" w:hAnsi="Arial Narrow"/>
          <w:w w:val="105"/>
          <w:sz w:val="24"/>
          <w:szCs w:val="24"/>
        </w:rPr>
        <w:t>0</w:t>
      </w:r>
      <w:r w:rsidR="00E35332">
        <w:rPr>
          <w:rFonts w:ascii="Arial Narrow" w:hAnsi="Arial Narrow"/>
          <w:w w:val="105"/>
          <w:sz w:val="24"/>
          <w:szCs w:val="24"/>
        </w:rPr>
        <w:t xml:space="preserve"> H/J</w:t>
      </w:r>
      <w:r>
        <w:rPr>
          <w:rFonts w:ascii="Arial Narrow" w:hAnsi="Arial Narrow"/>
          <w:w w:val="105"/>
          <w:sz w:val="24"/>
          <w:szCs w:val="24"/>
        </w:rPr>
        <w:t xml:space="preserve"> par consultant </w:t>
      </w:r>
      <w:r w:rsidR="00E35332">
        <w:rPr>
          <w:rFonts w:ascii="Arial Narrow" w:hAnsi="Arial Narrow"/>
          <w:w w:val="105"/>
          <w:sz w:val="24"/>
          <w:szCs w:val="24"/>
        </w:rPr>
        <w:t xml:space="preserve"> </w:t>
      </w:r>
    </w:p>
    <w:p w:rsidRPr="00101E13" w:rsidR="004F33AA" w:rsidP="003D28F7" w:rsidRDefault="004F33AA" w14:paraId="2E5EE79F" w14:textId="6A567AFF">
      <w:pPr>
        <w:pStyle w:val="Paragraphedeliste"/>
        <w:ind w:left="720" w:firstLine="0"/>
        <w:jc w:val="both"/>
        <w:rPr>
          <w:rFonts w:ascii="Arial Narrow" w:hAnsi="Arial Narrow"/>
          <w:w w:val="105"/>
          <w:sz w:val="24"/>
          <w:szCs w:val="24"/>
        </w:rPr>
      </w:pPr>
      <w:r>
        <w:rPr>
          <w:rFonts w:ascii="Arial Narrow" w:hAnsi="Arial Narrow"/>
          <w:w w:val="105"/>
          <w:sz w:val="24"/>
          <w:szCs w:val="24"/>
        </w:rPr>
        <w:t xml:space="preserve"> </w:t>
      </w:r>
    </w:p>
    <w:p w:rsidRPr="00491F6C" w:rsidR="006C0318" w:rsidP="003D28F7" w:rsidRDefault="006C0318" w14:paraId="08D24144" w14:textId="77777777">
      <w:pPr>
        <w:pStyle w:val="Paragraphedeliste"/>
        <w:numPr>
          <w:ilvl w:val="0"/>
          <w:numId w:val="19"/>
        </w:numPr>
        <w:jc w:val="both"/>
        <w:rPr>
          <w:rFonts w:ascii="Century Gothic" w:hAnsi="Century Gothic" w:eastAsia="Calibri"/>
          <w:b/>
          <w:color w:val="595959"/>
        </w:rPr>
      </w:pPr>
      <w:r w:rsidRPr="1AA3B442" w:rsidR="006C0318">
        <w:rPr>
          <w:rFonts w:ascii="Century Gothic" w:hAnsi="Century Gothic" w:eastAsia="Calibri"/>
          <w:b w:val="1"/>
          <w:bCs w:val="1"/>
          <w:color w:val="595959" w:themeColor="text1" w:themeTint="A6" w:themeShade="FF"/>
        </w:rPr>
        <w:t>Dossier de candidatures</w:t>
      </w:r>
    </w:p>
    <w:p w:rsidRPr="00046924" w:rsidR="006C0318" w:rsidP="003D28F7" w:rsidRDefault="00C850F9" w14:paraId="7F42E863" w14:textId="6A71D427">
      <w:pPr>
        <w:spacing w:before="1"/>
        <w:jc w:val="both"/>
        <w:rPr>
          <w:rFonts w:ascii="Arial Narrow" w:hAnsi="Arial Narrow"/>
          <w:sz w:val="24"/>
          <w:szCs w:val="24"/>
        </w:rPr>
      </w:pPr>
      <w:r w:rsidRPr="00046924">
        <w:rPr>
          <w:rFonts w:ascii="Arial Narrow" w:hAnsi="Arial Narrow"/>
          <w:color w:val="313131"/>
          <w:w w:val="105"/>
          <w:sz w:val="24"/>
          <w:szCs w:val="24"/>
        </w:rPr>
        <w:t>Le</w:t>
      </w:r>
      <w:r w:rsidRPr="00046924">
        <w:rPr>
          <w:rFonts w:ascii="Arial Narrow" w:hAnsi="Arial Narrow"/>
          <w:color w:val="313131"/>
          <w:spacing w:val="-15"/>
          <w:w w:val="105"/>
          <w:sz w:val="24"/>
          <w:szCs w:val="24"/>
        </w:rPr>
        <w:t xml:space="preserve"> </w:t>
      </w:r>
      <w:r w:rsidRPr="00046924">
        <w:rPr>
          <w:rFonts w:ascii="Arial Narrow" w:hAnsi="Arial Narrow"/>
          <w:color w:val="313131"/>
          <w:w w:val="105"/>
          <w:sz w:val="24"/>
          <w:szCs w:val="24"/>
        </w:rPr>
        <w:t>dossier</w:t>
      </w:r>
      <w:r w:rsidRPr="00046924" w:rsidR="006C0318">
        <w:rPr>
          <w:rFonts w:ascii="Arial Narrow" w:hAnsi="Arial Narrow"/>
          <w:color w:val="313131"/>
          <w:spacing w:val="-5"/>
          <w:w w:val="105"/>
          <w:sz w:val="24"/>
          <w:szCs w:val="24"/>
        </w:rPr>
        <w:t xml:space="preserve"> </w:t>
      </w:r>
      <w:r w:rsidRPr="00046924" w:rsidR="006C0318">
        <w:rPr>
          <w:rFonts w:ascii="Arial Narrow" w:hAnsi="Arial Narrow"/>
          <w:color w:val="313131"/>
          <w:w w:val="105"/>
          <w:sz w:val="24"/>
          <w:szCs w:val="24"/>
        </w:rPr>
        <w:t xml:space="preserve">de </w:t>
      </w:r>
      <w:r w:rsidRPr="00046924" w:rsidR="006C0318">
        <w:rPr>
          <w:rFonts w:ascii="Arial Narrow" w:hAnsi="Arial Narrow"/>
          <w:color w:val="444444"/>
          <w:w w:val="105"/>
          <w:sz w:val="24"/>
          <w:szCs w:val="24"/>
        </w:rPr>
        <w:t>candidature</w:t>
      </w:r>
      <w:r w:rsidRPr="00046924" w:rsidR="006C0318">
        <w:rPr>
          <w:rFonts w:ascii="Arial Narrow" w:hAnsi="Arial Narrow"/>
          <w:color w:val="444444"/>
          <w:spacing w:val="4"/>
          <w:w w:val="105"/>
          <w:sz w:val="24"/>
          <w:szCs w:val="24"/>
        </w:rPr>
        <w:t xml:space="preserve"> </w:t>
      </w:r>
      <w:r>
        <w:rPr>
          <w:rFonts w:ascii="Arial Narrow" w:hAnsi="Arial Narrow"/>
          <w:color w:val="444444"/>
          <w:w w:val="105"/>
          <w:sz w:val="24"/>
          <w:szCs w:val="24"/>
        </w:rPr>
        <w:t>es</w:t>
      </w:r>
      <w:r w:rsidRPr="00046924" w:rsidR="006C0318">
        <w:rPr>
          <w:rFonts w:ascii="Arial Narrow" w:hAnsi="Arial Narrow"/>
          <w:color w:val="444444"/>
          <w:w w:val="105"/>
          <w:sz w:val="24"/>
          <w:szCs w:val="24"/>
        </w:rPr>
        <w:t>t</w:t>
      </w:r>
      <w:r w:rsidRPr="00046924" w:rsidR="006C0318">
        <w:rPr>
          <w:rFonts w:ascii="Arial Narrow" w:hAnsi="Arial Narrow"/>
          <w:color w:val="444444"/>
          <w:spacing w:val="-6"/>
          <w:w w:val="105"/>
          <w:sz w:val="24"/>
          <w:szCs w:val="24"/>
        </w:rPr>
        <w:t xml:space="preserve"> </w:t>
      </w:r>
      <w:r w:rsidRPr="00046924" w:rsidR="006C0318">
        <w:rPr>
          <w:rFonts w:ascii="Arial Narrow" w:hAnsi="Arial Narrow"/>
          <w:color w:val="444444"/>
          <w:w w:val="105"/>
          <w:sz w:val="24"/>
          <w:szCs w:val="24"/>
        </w:rPr>
        <w:t>constitué</w:t>
      </w:r>
      <w:r w:rsidRPr="00046924" w:rsidR="006C0318">
        <w:rPr>
          <w:rFonts w:ascii="Arial Narrow" w:hAnsi="Arial Narrow"/>
          <w:color w:val="444444"/>
          <w:spacing w:val="16"/>
          <w:w w:val="105"/>
          <w:sz w:val="24"/>
          <w:szCs w:val="24"/>
        </w:rPr>
        <w:t xml:space="preserve"> </w:t>
      </w:r>
      <w:r w:rsidRPr="00046924" w:rsidR="006C0318">
        <w:rPr>
          <w:rFonts w:ascii="Arial Narrow" w:hAnsi="Arial Narrow"/>
          <w:color w:val="313131"/>
          <w:w w:val="105"/>
          <w:sz w:val="24"/>
          <w:szCs w:val="24"/>
        </w:rPr>
        <w:t>de</w:t>
      </w:r>
      <w:r w:rsidRPr="00046924" w:rsidR="006C0318">
        <w:rPr>
          <w:rFonts w:ascii="Arial Narrow" w:hAnsi="Arial Narrow"/>
          <w:color w:val="313131"/>
          <w:spacing w:val="-7"/>
          <w:w w:val="105"/>
          <w:sz w:val="24"/>
          <w:szCs w:val="24"/>
        </w:rPr>
        <w:t xml:space="preserve"> </w:t>
      </w:r>
      <w:r w:rsidRPr="00046924" w:rsidR="006C0318">
        <w:rPr>
          <w:rFonts w:ascii="Arial Narrow" w:hAnsi="Arial Narrow"/>
          <w:color w:val="757474"/>
          <w:spacing w:val="-10"/>
          <w:w w:val="105"/>
          <w:sz w:val="24"/>
          <w:szCs w:val="24"/>
        </w:rPr>
        <w:t>:</w:t>
      </w:r>
    </w:p>
    <w:p w:rsidRPr="00046924" w:rsidR="006C0318" w:rsidP="003D28F7" w:rsidRDefault="006C0318" w14:paraId="7DF252E1" w14:textId="6231A69E">
      <w:pPr>
        <w:numPr>
          <w:ilvl w:val="0"/>
          <w:numId w:val="31"/>
        </w:numPr>
        <w:shd w:val="clear" w:color="auto" w:fill="FFFFFF"/>
        <w:autoSpaceDN w:val="0"/>
        <w:spacing w:after="0" w:line="240" w:lineRule="auto"/>
        <w:jc w:val="both"/>
        <w:textAlignment w:val="baseline"/>
        <w:rPr>
          <w:rFonts w:ascii="Arial Narrow" w:hAnsi="Arial Narrow" w:eastAsia="Times New Roman"/>
          <w:sz w:val="24"/>
          <w:szCs w:val="24"/>
        </w:rPr>
      </w:pPr>
      <w:r w:rsidRPr="00046924">
        <w:rPr>
          <w:rFonts w:ascii="Arial Narrow" w:hAnsi="Arial Narrow" w:eastAsia="Times New Roman"/>
          <w:sz w:val="24"/>
          <w:szCs w:val="24"/>
        </w:rPr>
        <w:t xml:space="preserve">Une lettre de manifestation d'intérêt </w:t>
      </w:r>
      <w:r w:rsidRPr="00046924" w:rsidR="001D2573">
        <w:rPr>
          <w:rFonts w:ascii="Arial Narrow" w:hAnsi="Arial Narrow" w:eastAsia="Times New Roman"/>
          <w:sz w:val="24"/>
          <w:szCs w:val="24"/>
        </w:rPr>
        <w:t>signée ;</w:t>
      </w:r>
    </w:p>
    <w:p w:rsidRPr="00046924" w:rsidR="006C0318" w:rsidP="003D28F7" w:rsidRDefault="006C0318" w14:paraId="0C744564" w14:textId="77E751F5">
      <w:pPr>
        <w:widowControl w:val="0"/>
        <w:numPr>
          <w:ilvl w:val="0"/>
          <w:numId w:val="31"/>
        </w:numPr>
        <w:autoSpaceDE w:val="0"/>
        <w:autoSpaceDN w:val="0"/>
        <w:spacing w:before="5" w:after="0" w:line="240" w:lineRule="auto"/>
        <w:jc w:val="both"/>
        <w:rPr>
          <w:rFonts w:ascii="Arial Narrow" w:hAnsi="Arial Narrow" w:eastAsia="Times New Roman"/>
          <w:sz w:val="24"/>
          <w:szCs w:val="24"/>
        </w:rPr>
      </w:pPr>
      <w:r w:rsidRPr="00046924">
        <w:rPr>
          <w:rFonts w:ascii="Arial Narrow" w:hAnsi="Arial Narrow" w:eastAsia="Times New Roman"/>
          <w:sz w:val="24"/>
          <w:szCs w:val="24"/>
        </w:rPr>
        <w:t xml:space="preserve">Un curriculum vitae récent signé détaillant l'expérience professionnelle et les missions similaires </w:t>
      </w:r>
      <w:r w:rsidRPr="00046924" w:rsidR="000A5B77">
        <w:rPr>
          <w:rFonts w:ascii="Arial Narrow" w:hAnsi="Arial Narrow" w:eastAsia="Times New Roman"/>
          <w:sz w:val="24"/>
          <w:szCs w:val="24"/>
        </w:rPr>
        <w:t>du chaque membre de l’équipe du consultant</w:t>
      </w:r>
      <w:r w:rsidR="00C850F9">
        <w:rPr>
          <w:rFonts w:ascii="Arial Narrow" w:hAnsi="Arial Narrow" w:eastAsia="Times New Roman"/>
          <w:sz w:val="24"/>
          <w:szCs w:val="24"/>
        </w:rPr>
        <w:t xml:space="preserve"> ; </w:t>
      </w:r>
    </w:p>
    <w:p w:rsidRPr="00C850F9" w:rsidR="00C850F9" w:rsidP="003D28F7" w:rsidRDefault="000A5B77" w14:paraId="045A589A" w14:textId="56D6EBB0">
      <w:pPr>
        <w:widowControl w:val="0"/>
        <w:numPr>
          <w:ilvl w:val="0"/>
          <w:numId w:val="31"/>
        </w:numPr>
        <w:autoSpaceDE w:val="0"/>
        <w:autoSpaceDN w:val="0"/>
        <w:spacing w:before="5" w:after="0" w:line="240" w:lineRule="auto"/>
        <w:jc w:val="both"/>
        <w:rPr>
          <w:rFonts w:ascii="Arial Narrow" w:hAnsi="Arial Narrow" w:eastAsia="Arial" w:cs="Arial"/>
          <w:sz w:val="24"/>
          <w:szCs w:val="24"/>
        </w:rPr>
      </w:pPr>
      <w:r w:rsidRPr="00046924">
        <w:rPr>
          <w:rFonts w:ascii="Arial Narrow" w:hAnsi="Arial Narrow" w:eastAsia="Times New Roman"/>
          <w:sz w:val="24"/>
          <w:szCs w:val="24"/>
        </w:rPr>
        <w:t xml:space="preserve">Document technique décrivant la </w:t>
      </w:r>
      <w:r w:rsidRPr="00046924" w:rsidR="001D2573">
        <w:rPr>
          <w:rFonts w:ascii="Arial Narrow" w:hAnsi="Arial Narrow" w:eastAsia="Times New Roman"/>
          <w:sz w:val="24"/>
          <w:szCs w:val="24"/>
        </w:rPr>
        <w:t>méthodologie</w:t>
      </w:r>
      <w:r w:rsidRPr="00046924">
        <w:rPr>
          <w:rFonts w:ascii="Arial Narrow" w:hAnsi="Arial Narrow" w:eastAsia="Times New Roman"/>
          <w:sz w:val="24"/>
          <w:szCs w:val="24"/>
        </w:rPr>
        <w:t xml:space="preserve"> </w:t>
      </w:r>
      <w:r w:rsidRPr="00046924" w:rsidR="001D2573">
        <w:rPr>
          <w:rFonts w:ascii="Arial Narrow" w:hAnsi="Arial Narrow" w:eastAsia="Times New Roman"/>
          <w:sz w:val="24"/>
          <w:szCs w:val="24"/>
        </w:rPr>
        <w:t>envisagée</w:t>
      </w:r>
      <w:r w:rsidR="00823997">
        <w:rPr>
          <w:rFonts w:ascii="Arial Narrow" w:hAnsi="Arial Narrow" w:eastAsia="Times New Roman"/>
          <w:sz w:val="24"/>
          <w:szCs w:val="24"/>
        </w:rPr>
        <w:t xml:space="preserve"> et un plan de travail détaillé</w:t>
      </w:r>
      <w:r w:rsidRPr="00046924">
        <w:rPr>
          <w:rFonts w:ascii="Arial Narrow" w:hAnsi="Arial Narrow" w:eastAsia="Times New Roman"/>
          <w:sz w:val="24"/>
          <w:szCs w:val="24"/>
        </w:rPr>
        <w:t xml:space="preserve"> pour l’étude</w:t>
      </w:r>
      <w:r w:rsidR="00823997">
        <w:rPr>
          <w:rFonts w:ascii="Arial Narrow" w:hAnsi="Arial Narrow" w:eastAsia="Times New Roman"/>
          <w:sz w:val="24"/>
          <w:szCs w:val="24"/>
        </w:rPr>
        <w:t xml:space="preserve"> ; </w:t>
      </w:r>
    </w:p>
    <w:p w:rsidRPr="00C850F9" w:rsidR="00C850F9" w:rsidP="003D28F7" w:rsidRDefault="00C850F9" w14:paraId="58DBC915" w14:textId="12A5A181">
      <w:pPr>
        <w:widowControl w:val="0"/>
        <w:numPr>
          <w:ilvl w:val="0"/>
          <w:numId w:val="31"/>
        </w:numPr>
        <w:autoSpaceDE w:val="0"/>
        <w:autoSpaceDN w:val="0"/>
        <w:spacing w:before="5" w:after="0" w:line="240" w:lineRule="auto"/>
        <w:jc w:val="both"/>
        <w:rPr>
          <w:rFonts w:ascii="Arial Narrow" w:hAnsi="Arial Narrow" w:eastAsia="Arial" w:cs="Arial"/>
          <w:sz w:val="24"/>
          <w:szCs w:val="24"/>
        </w:rPr>
      </w:pPr>
      <w:r w:rsidRPr="00C850F9">
        <w:rPr>
          <w:rFonts w:ascii="Arial Narrow" w:hAnsi="Arial Narrow" w:eastAsia="Arial" w:cs="Arial"/>
          <w:sz w:val="24"/>
          <w:szCs w:val="24"/>
        </w:rPr>
        <w:t xml:space="preserve">Trois références professionnelles (Noms et prénoms, fonctions actuelles, fonctions au moment de la collaboration avec le/la Consultant(e), </w:t>
      </w:r>
      <w:r w:rsidRPr="00C850F9">
        <w:rPr>
          <w:rFonts w:ascii="Arial Narrow" w:hAnsi="Arial Narrow" w:eastAsia="Arial" w:cs="Arial"/>
          <w:sz w:val="24"/>
          <w:szCs w:val="24"/>
        </w:rPr>
        <w:t>courriel</w:t>
      </w:r>
      <w:r w:rsidRPr="00C850F9">
        <w:rPr>
          <w:rFonts w:ascii="Arial Narrow" w:hAnsi="Arial Narrow" w:eastAsia="Arial" w:cs="Arial"/>
          <w:sz w:val="24"/>
          <w:szCs w:val="24"/>
        </w:rPr>
        <w:t xml:space="preserve"> et contacts téléphoniques)</w:t>
      </w:r>
      <w:r w:rsidRPr="00C850F9">
        <w:rPr>
          <w:rFonts w:ascii="Arial" w:hAnsi="Arial" w:eastAsia="Arial" w:cs="Arial"/>
          <w:sz w:val="24"/>
          <w:szCs w:val="24"/>
        </w:rPr>
        <w:t> </w:t>
      </w:r>
      <w:r w:rsidRPr="00C850F9">
        <w:rPr>
          <w:rFonts w:ascii="Arial Narrow" w:hAnsi="Arial Narrow" w:eastAsia="Arial" w:cs="Arial"/>
          <w:sz w:val="24"/>
          <w:szCs w:val="24"/>
        </w:rPr>
        <w:t xml:space="preserve">; </w:t>
      </w:r>
    </w:p>
    <w:p w:rsidRPr="00C850F9" w:rsidR="00C850F9" w:rsidP="003D28F7" w:rsidRDefault="00C850F9" w14:paraId="02BE1F25" w14:textId="77319B24">
      <w:pPr>
        <w:widowControl w:val="0"/>
        <w:numPr>
          <w:ilvl w:val="0"/>
          <w:numId w:val="31"/>
        </w:numPr>
        <w:autoSpaceDE w:val="0"/>
        <w:autoSpaceDN w:val="0"/>
        <w:spacing w:before="5" w:after="0" w:line="240" w:lineRule="auto"/>
        <w:jc w:val="both"/>
        <w:rPr>
          <w:rFonts w:ascii="Arial Narrow" w:hAnsi="Arial Narrow" w:eastAsia="Arial" w:cs="Arial"/>
          <w:sz w:val="24"/>
          <w:szCs w:val="24"/>
        </w:rPr>
      </w:pPr>
      <w:r w:rsidRPr="00C850F9">
        <w:rPr>
          <w:rFonts w:ascii="Arial Narrow" w:hAnsi="Arial Narrow" w:eastAsia="Arial" w:cs="Arial"/>
          <w:sz w:val="24"/>
          <w:szCs w:val="24"/>
        </w:rPr>
        <w:t>Copie du</w:t>
      </w:r>
      <w:r>
        <w:rPr>
          <w:rFonts w:ascii="Arial Narrow" w:hAnsi="Arial Narrow" w:eastAsia="Arial" w:cs="Arial"/>
          <w:sz w:val="24"/>
          <w:szCs w:val="24"/>
        </w:rPr>
        <w:t>/ des</w:t>
      </w:r>
      <w:r w:rsidRPr="00C850F9">
        <w:rPr>
          <w:rFonts w:ascii="Arial Narrow" w:hAnsi="Arial Narrow" w:eastAsia="Arial" w:cs="Arial"/>
          <w:sz w:val="24"/>
          <w:szCs w:val="24"/>
        </w:rPr>
        <w:t xml:space="preserve"> diplôme</w:t>
      </w:r>
      <w:r>
        <w:rPr>
          <w:rFonts w:ascii="Arial Narrow" w:hAnsi="Arial Narrow" w:eastAsia="Arial" w:cs="Arial"/>
          <w:sz w:val="24"/>
          <w:szCs w:val="24"/>
        </w:rPr>
        <w:t xml:space="preserve"> (s)</w:t>
      </w:r>
      <w:r w:rsidRPr="00C850F9">
        <w:rPr>
          <w:rFonts w:ascii="Arial Narrow" w:hAnsi="Arial Narrow" w:eastAsia="Arial" w:cs="Arial"/>
          <w:sz w:val="24"/>
          <w:szCs w:val="24"/>
        </w:rPr>
        <w:t xml:space="preserve"> le plus élevé dans </w:t>
      </w:r>
      <w:r>
        <w:rPr>
          <w:rFonts w:ascii="Arial Narrow" w:hAnsi="Arial Narrow" w:eastAsia="Arial" w:cs="Arial"/>
          <w:sz w:val="24"/>
          <w:szCs w:val="24"/>
        </w:rPr>
        <w:t xml:space="preserve">de chaque membre de l’équipe du consultant ; </w:t>
      </w:r>
    </w:p>
    <w:p w:rsidRPr="00C850F9" w:rsidR="00C850F9" w:rsidP="003D28F7" w:rsidRDefault="00C850F9" w14:paraId="52BD933A" w14:textId="77777777">
      <w:pPr>
        <w:widowControl w:val="0"/>
        <w:numPr>
          <w:ilvl w:val="0"/>
          <w:numId w:val="31"/>
        </w:numPr>
        <w:autoSpaceDE w:val="0"/>
        <w:autoSpaceDN w:val="0"/>
        <w:spacing w:before="5" w:after="0" w:line="240" w:lineRule="auto"/>
        <w:jc w:val="both"/>
        <w:rPr>
          <w:rFonts w:ascii="Arial Narrow" w:hAnsi="Arial Narrow" w:eastAsia="Arial" w:cs="Arial"/>
          <w:sz w:val="24"/>
          <w:szCs w:val="24"/>
        </w:rPr>
      </w:pPr>
      <w:r w:rsidRPr="00C850F9">
        <w:rPr>
          <w:rFonts w:ascii="Arial Narrow" w:hAnsi="Arial Narrow" w:eastAsia="Arial" w:cs="Arial"/>
          <w:sz w:val="24"/>
          <w:szCs w:val="24"/>
        </w:rPr>
        <w:t xml:space="preserve">Copie des attestations de travail ou de service rendus, énumérées dans le curriculum vitae. </w:t>
      </w:r>
    </w:p>
    <w:p w:rsidRPr="00046924" w:rsidR="00C850F9" w:rsidP="003D28F7" w:rsidRDefault="00C850F9" w14:paraId="1F2BE900" w14:textId="77777777">
      <w:pPr>
        <w:widowControl w:val="0"/>
        <w:autoSpaceDE w:val="0"/>
        <w:autoSpaceDN w:val="0"/>
        <w:spacing w:before="5" w:after="0" w:line="240" w:lineRule="auto"/>
        <w:jc w:val="both"/>
        <w:rPr>
          <w:rFonts w:ascii="Arial Narrow" w:hAnsi="Arial Narrow" w:eastAsia="Arial" w:cs="Arial"/>
          <w:sz w:val="24"/>
          <w:szCs w:val="24"/>
        </w:rPr>
      </w:pPr>
    </w:p>
    <w:p w:rsidRPr="00817FE2" w:rsidR="006C0318" w:rsidP="003D28F7" w:rsidRDefault="006C0318" w14:paraId="6396CB97" w14:textId="77777777">
      <w:pPr>
        <w:pStyle w:val="Paragraphedeliste"/>
        <w:numPr>
          <w:ilvl w:val="0"/>
          <w:numId w:val="19"/>
        </w:numPr>
        <w:spacing w:before="120" w:after="120" w:line="276" w:lineRule="auto"/>
        <w:jc w:val="both"/>
        <w:rPr>
          <w:rFonts w:ascii="Century Gothic" w:hAnsi="Century Gothic" w:eastAsia="Calibri"/>
          <w:b/>
          <w:color w:val="595959"/>
        </w:rPr>
      </w:pPr>
      <w:r w:rsidRPr="1AA3B442" w:rsidR="006C0318">
        <w:rPr>
          <w:rFonts w:ascii="Century Gothic" w:hAnsi="Century Gothic" w:eastAsia="Calibri"/>
          <w:b w:val="1"/>
          <w:bCs w:val="1"/>
          <w:color w:val="595959" w:themeColor="text1" w:themeTint="A6" w:themeShade="FF"/>
        </w:rPr>
        <w:t>Dépôt des candidatures</w:t>
      </w:r>
    </w:p>
    <w:p w:rsidRPr="00823997" w:rsidR="00823997" w:rsidP="003D28F7" w:rsidRDefault="00823997" w14:paraId="3803EA4C" w14:textId="27979C44">
      <w:pPr>
        <w:pStyle w:val="Paragraphedeliste"/>
        <w:numPr>
          <w:ilvl w:val="0"/>
          <w:numId w:val="39"/>
        </w:numPr>
        <w:spacing w:before="120" w:after="120" w:line="276" w:lineRule="auto"/>
        <w:jc w:val="both"/>
        <w:rPr>
          <w:rFonts w:ascii="Arial Narrow" w:hAnsi="Arial Narrow"/>
          <w:sz w:val="24"/>
          <w:szCs w:val="24"/>
        </w:rPr>
      </w:pPr>
      <w:r w:rsidRPr="00823997">
        <w:rPr>
          <w:rFonts w:ascii="Arial Narrow" w:hAnsi="Arial Narrow"/>
          <w:sz w:val="24"/>
          <w:szCs w:val="24"/>
        </w:rPr>
        <w:t xml:space="preserve">Date et heure limite de réception des candidatures : </w:t>
      </w:r>
      <w:r w:rsidRPr="00823997">
        <w:rPr>
          <w:rFonts w:ascii="Arial Narrow" w:hAnsi="Arial Narrow"/>
          <w:b/>
          <w:bCs/>
          <w:sz w:val="24"/>
          <w:szCs w:val="24"/>
        </w:rPr>
        <w:t xml:space="preserve">10 novembre </w:t>
      </w:r>
      <w:r w:rsidRPr="00823997">
        <w:rPr>
          <w:rFonts w:ascii="Arial Narrow" w:hAnsi="Arial Narrow"/>
          <w:b/>
          <w:bCs/>
          <w:sz w:val="24"/>
          <w:szCs w:val="24"/>
        </w:rPr>
        <w:t>2023 à 17 H00 GMT</w:t>
      </w:r>
      <w:r w:rsidRPr="00823997">
        <w:rPr>
          <w:rFonts w:ascii="Arial Narrow" w:hAnsi="Arial Narrow"/>
          <w:sz w:val="24"/>
          <w:szCs w:val="24"/>
        </w:rPr>
        <w:t xml:space="preserve">.  </w:t>
      </w:r>
    </w:p>
    <w:p w:rsidRPr="00823997" w:rsidR="00823997" w:rsidP="003D28F7" w:rsidRDefault="00823997" w14:paraId="0940369C" w14:textId="49C11F3D">
      <w:pPr>
        <w:pStyle w:val="Paragraphedeliste"/>
        <w:numPr>
          <w:ilvl w:val="0"/>
          <w:numId w:val="39"/>
        </w:numPr>
        <w:spacing w:before="120" w:after="120" w:line="276" w:lineRule="auto"/>
        <w:jc w:val="both"/>
        <w:rPr>
          <w:rFonts w:ascii="Arial Narrow" w:hAnsi="Arial Narrow"/>
          <w:sz w:val="24"/>
          <w:szCs w:val="24"/>
        </w:rPr>
      </w:pPr>
      <w:r w:rsidRPr="00823997">
        <w:rPr>
          <w:rFonts w:ascii="Arial Narrow" w:hAnsi="Arial Narrow"/>
          <w:sz w:val="24"/>
          <w:szCs w:val="24"/>
        </w:rPr>
        <w:t>Liens de soumission : les candidatures seront soumises par téléchargement à l’adresse</w:t>
      </w:r>
      <w:r w:rsidRPr="00823997">
        <w:rPr>
          <w:sz w:val="24"/>
          <w:szCs w:val="24"/>
        </w:rPr>
        <w:t> </w:t>
      </w:r>
      <w:r w:rsidRPr="00823997">
        <w:rPr>
          <w:rFonts w:ascii="Arial Narrow" w:hAnsi="Arial Narrow"/>
          <w:sz w:val="24"/>
          <w:szCs w:val="24"/>
        </w:rPr>
        <w:t>:</w:t>
      </w:r>
      <w:r w:rsidRPr="00823997">
        <w:rPr>
          <w:rFonts w:ascii="Arial Narrow" w:hAnsi="Arial Narrow"/>
          <w:sz w:val="24"/>
          <w:szCs w:val="24"/>
        </w:rPr>
        <w:t xml:space="preserve"> </w:t>
      </w:r>
      <w:proofErr w:type="spellStart"/>
      <w:r w:rsidR="00A73232">
        <w:rPr>
          <w:rFonts w:ascii="Arial Narrow" w:hAnsi="Arial Narrow"/>
          <w:sz w:val="24"/>
          <w:szCs w:val="24"/>
        </w:rPr>
        <w:t>dropbox</w:t>
      </w:r>
      <w:proofErr w:type="spellEnd"/>
      <w:r w:rsidR="00A73232">
        <w:rPr>
          <w:rFonts w:ascii="Arial Narrow" w:hAnsi="Arial Narrow"/>
          <w:sz w:val="24"/>
          <w:szCs w:val="24"/>
        </w:rPr>
        <w:t xml:space="preserve"> : </w:t>
      </w:r>
      <w:hyperlink w:history="1" r:id="rId8">
        <w:r w:rsidRPr="00345DD7" w:rsidR="00A73232">
          <w:rPr>
            <w:rStyle w:val="Lienhypertexte"/>
            <w:rFonts w:ascii="Arial Narrow" w:hAnsi="Arial Narrow"/>
            <w:sz w:val="24"/>
            <w:szCs w:val="24"/>
          </w:rPr>
          <w:t>https</w:t>
        </w:r>
        <w:r w:rsidRPr="00345DD7" w:rsidR="00A73232">
          <w:rPr>
            <w:rStyle w:val="Lienhypertexte"/>
            <w:rFonts w:ascii="Arial Narrow" w:hAnsi="Arial Narrow"/>
            <w:sz w:val="24"/>
            <w:szCs w:val="24"/>
          </w:rPr>
          <w:t>:</w:t>
        </w:r>
        <w:r w:rsidRPr="00345DD7" w:rsidR="00A73232">
          <w:rPr>
            <w:rStyle w:val="Lienhypertexte"/>
            <w:rFonts w:ascii="Arial Narrow" w:hAnsi="Arial Narrow"/>
            <w:sz w:val="24"/>
            <w:szCs w:val="24"/>
          </w:rPr>
          <w:t>//www.dropbox.com/request/dEMLdnVH6ozjtxFTAkNo</w:t>
        </w:r>
      </w:hyperlink>
      <w:r w:rsidR="00A73232">
        <w:rPr>
          <w:rFonts w:ascii="Arial Narrow" w:hAnsi="Arial Narrow"/>
          <w:sz w:val="24"/>
          <w:szCs w:val="24"/>
        </w:rPr>
        <w:t xml:space="preserve"> </w:t>
      </w:r>
    </w:p>
    <w:p w:rsidRPr="00823997" w:rsidR="00823997" w:rsidP="003D28F7" w:rsidRDefault="00823997" w14:paraId="7F7BBFB5" w14:textId="35461231">
      <w:pPr>
        <w:pStyle w:val="Paragraphedeliste"/>
        <w:numPr>
          <w:ilvl w:val="0"/>
          <w:numId w:val="39"/>
        </w:numPr>
        <w:spacing w:before="120" w:after="120" w:line="276" w:lineRule="auto"/>
        <w:jc w:val="both"/>
        <w:rPr>
          <w:rFonts w:ascii="Arial Narrow" w:hAnsi="Arial Narrow"/>
          <w:sz w:val="24"/>
          <w:szCs w:val="24"/>
        </w:rPr>
      </w:pPr>
      <w:r w:rsidRPr="00823997">
        <w:rPr>
          <w:rFonts w:ascii="Arial Narrow" w:hAnsi="Arial Narrow"/>
          <w:sz w:val="24"/>
          <w:szCs w:val="24"/>
        </w:rPr>
        <w:t xml:space="preserve">Format des candidatures : la candidature doit être sous la forme d’un seul fichier PDF.  </w:t>
      </w:r>
    </w:p>
    <w:p w:rsidRPr="00823997" w:rsidR="00C850F9" w:rsidP="003D28F7" w:rsidRDefault="00823997" w14:paraId="0B5FB1E4" w14:textId="3949FA52">
      <w:pPr>
        <w:pStyle w:val="Paragraphedeliste"/>
        <w:numPr>
          <w:ilvl w:val="0"/>
          <w:numId w:val="39"/>
        </w:numPr>
        <w:spacing w:before="120" w:after="120" w:line="276" w:lineRule="auto"/>
        <w:jc w:val="both"/>
        <w:rPr>
          <w:rFonts w:ascii="Arial Narrow" w:hAnsi="Arial Narrow"/>
          <w:sz w:val="24"/>
          <w:szCs w:val="24"/>
        </w:rPr>
      </w:pPr>
      <w:r w:rsidRPr="00823997">
        <w:rPr>
          <w:rFonts w:ascii="Arial Narrow" w:hAnsi="Arial Narrow"/>
          <w:sz w:val="24"/>
          <w:szCs w:val="24"/>
        </w:rPr>
        <w:t xml:space="preserve">L’ARAA se réserve le droit de ne pas considérer les candidatures ne respectant pas les conditions de soumission ci-dessus. </w:t>
      </w:r>
    </w:p>
    <w:p w:rsidR="00C850F9" w:rsidP="003D28F7" w:rsidRDefault="00C850F9" w14:paraId="33A45405" w14:textId="5C9AB395">
      <w:pPr>
        <w:pStyle w:val="paragraph"/>
        <w:spacing w:before="0" w:beforeAutospacing="0" w:after="0" w:afterAutospacing="0"/>
        <w:ind w:left="720"/>
        <w:jc w:val="both"/>
        <w:textAlignment w:val="baseline"/>
        <w:rPr>
          <w:rFonts w:ascii="Segoe UI" w:hAnsi="Segoe UI" w:cs="Segoe UI"/>
          <w:sz w:val="18"/>
          <w:szCs w:val="18"/>
        </w:rPr>
      </w:pPr>
      <w:r>
        <w:rPr>
          <w:rStyle w:val="eop"/>
          <w:rFonts w:ascii="Source Sans Pro" w:hAnsi="Source Sans Pro" w:cs="Segoe UI"/>
          <w:color w:val="000000"/>
          <w:sz w:val="22"/>
          <w:szCs w:val="22"/>
        </w:rPr>
        <w:t> </w:t>
      </w:r>
    </w:p>
    <w:p w:rsidRPr="00823997" w:rsidR="00C850F9" w:rsidP="003D28F7" w:rsidRDefault="00C850F9" w14:paraId="046D111C" w14:textId="4E868543">
      <w:pPr>
        <w:pStyle w:val="Paragraphedeliste"/>
        <w:numPr>
          <w:ilvl w:val="0"/>
          <w:numId w:val="19"/>
        </w:numPr>
        <w:spacing w:before="120" w:after="120" w:line="276" w:lineRule="auto"/>
        <w:jc w:val="both"/>
        <w:rPr>
          <w:rFonts w:ascii="Century Gothic" w:hAnsi="Century Gothic" w:eastAsia="Calibri"/>
          <w:b/>
          <w:bCs/>
          <w:color w:val="595959"/>
        </w:rPr>
      </w:pPr>
      <w:r w:rsidRPr="1AA3B442" w:rsidR="00C850F9">
        <w:rPr>
          <w:rFonts w:ascii="Century Gothic" w:hAnsi="Century Gothic" w:eastAsia="Calibri"/>
          <w:b w:val="1"/>
          <w:bCs w:val="1"/>
          <w:color w:val="595959" w:themeColor="text1" w:themeTint="A6" w:themeShade="FF"/>
        </w:rPr>
        <w:t>Méthode de sélection </w:t>
      </w:r>
    </w:p>
    <w:p w:rsidR="00C850F9" w:rsidP="003D28F7" w:rsidRDefault="00C850F9" w14:paraId="67360442" w14:textId="10275864">
      <w:pPr>
        <w:pStyle w:val="paragraph"/>
        <w:spacing w:before="0" w:beforeAutospacing="0" w:after="0" w:afterAutospacing="0"/>
        <w:ind w:right="930"/>
        <w:jc w:val="both"/>
        <w:textAlignment w:val="baseline"/>
        <w:rPr>
          <w:rFonts w:ascii="Segoe UI" w:hAnsi="Segoe UI" w:cs="Segoe UI"/>
          <w:sz w:val="18"/>
          <w:szCs w:val="18"/>
        </w:rPr>
      </w:pPr>
      <w:r>
        <w:rPr>
          <w:rStyle w:val="normaltextrun"/>
          <w:rFonts w:ascii="Source Sans Pro" w:hAnsi="Source Sans Pro" w:cs="Segoe UI" w:eastAsiaTheme="majorEastAsia"/>
          <w:sz w:val="22"/>
          <w:szCs w:val="22"/>
          <w:lang w:val="fr-FR"/>
        </w:rPr>
        <w:t>Un consultant sera sélectionné selon la méthode de sélection de consultant individuel décrite par le « Règlement sur la passation des marchés. » de la CEDEAO. Seuls les candidats présélectionnés seront contactés. L’ARAA se réserve le droit de ne pas donner de suite à cet avis. </w:t>
      </w:r>
      <w:r>
        <w:rPr>
          <w:rStyle w:val="eop"/>
          <w:rFonts w:ascii="Source Sans Pro" w:hAnsi="Source Sans Pro" w:cs="Segoe UI"/>
          <w:sz w:val="22"/>
          <w:szCs w:val="22"/>
        </w:rPr>
        <w:t> </w:t>
      </w:r>
    </w:p>
    <w:p w:rsidR="00C850F9" w:rsidP="003D28F7" w:rsidRDefault="00C850F9" w14:paraId="1E4E54CF"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Source Sans Pro" w:hAnsi="Source Sans Pro" w:cs="Segoe UI"/>
          <w:color w:val="000000"/>
          <w:sz w:val="22"/>
          <w:szCs w:val="22"/>
        </w:rPr>
        <w:t> </w:t>
      </w:r>
    </w:p>
    <w:p w:rsidRPr="00823997" w:rsidR="00C850F9" w:rsidP="003D28F7" w:rsidRDefault="00C850F9" w14:paraId="3E185434" w14:textId="691876B1">
      <w:pPr>
        <w:pStyle w:val="Paragraphedeliste"/>
        <w:numPr>
          <w:ilvl w:val="0"/>
          <w:numId w:val="19"/>
        </w:numPr>
        <w:spacing w:before="120" w:after="120" w:line="276" w:lineRule="auto"/>
        <w:jc w:val="both"/>
        <w:rPr>
          <w:rFonts w:ascii="Century Gothic" w:hAnsi="Century Gothic" w:eastAsia="Calibri"/>
          <w:b/>
          <w:bCs/>
          <w:color w:val="595959"/>
        </w:rPr>
      </w:pPr>
      <w:r w:rsidRPr="1AA3B442" w:rsidR="00C850F9">
        <w:rPr>
          <w:rFonts w:ascii="Century Gothic" w:hAnsi="Century Gothic" w:eastAsia="Calibri"/>
          <w:b w:val="1"/>
          <w:bCs w:val="1"/>
          <w:color w:val="595959" w:themeColor="text1" w:themeTint="A6" w:themeShade="FF"/>
        </w:rPr>
        <w:t>Demande d’information complémentaires </w:t>
      </w:r>
    </w:p>
    <w:p w:rsidR="00C850F9" w:rsidP="003D28F7" w:rsidRDefault="00C850F9" w14:paraId="466321E9"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Source Sans Pro" w:hAnsi="Source Sans Pro" w:cs="Segoe UI"/>
          <w:color w:val="000000"/>
          <w:sz w:val="22"/>
          <w:szCs w:val="22"/>
        </w:rPr>
        <w:t> </w:t>
      </w:r>
    </w:p>
    <w:p w:rsidRPr="00823997" w:rsidR="00C850F9" w:rsidP="003D28F7" w:rsidRDefault="00C850F9" w14:paraId="6418CB5F" w14:textId="32F4386A">
      <w:pPr>
        <w:pStyle w:val="paragraph"/>
        <w:spacing w:before="0" w:beforeAutospacing="0" w:after="0" w:afterAutospacing="0"/>
        <w:ind w:right="930"/>
        <w:jc w:val="both"/>
        <w:textAlignment w:val="baseline"/>
        <w:rPr>
          <w:rFonts w:ascii="Segoe UI" w:hAnsi="Segoe UI" w:cs="Segoe UI"/>
          <w:b/>
          <w:bCs/>
          <w:sz w:val="18"/>
          <w:szCs w:val="18"/>
        </w:rPr>
      </w:pPr>
      <w:r>
        <w:rPr>
          <w:rStyle w:val="normaltextrun"/>
          <w:rFonts w:ascii="Source Sans Pro" w:hAnsi="Source Sans Pro" w:cs="Segoe UI" w:eastAsiaTheme="majorEastAsia"/>
          <w:sz w:val="22"/>
          <w:szCs w:val="22"/>
          <w:lang w:val="fr-FR"/>
        </w:rPr>
        <w:t xml:space="preserve">Les consultants intéressés peuvent obtenir des informations complémentaires en écrivant aux adresses électroniques suivantes : </w:t>
      </w:r>
      <w:hyperlink w:history="1" r:id="rId9">
        <w:r w:rsidRPr="00345DD7" w:rsidR="00823997">
          <w:rPr>
            <w:rStyle w:val="Lienhypertexte"/>
            <w:rFonts w:ascii="Source Sans Pro" w:hAnsi="Source Sans Pro" w:cs="Segoe UI" w:eastAsiaTheme="majorEastAsia"/>
            <w:sz w:val="22"/>
            <w:szCs w:val="22"/>
            <w:lang w:val="fr-FR"/>
          </w:rPr>
          <w:t>procurement@araa.org</w:t>
        </w:r>
      </w:hyperlink>
      <w:r w:rsidR="00823997">
        <w:rPr>
          <w:rStyle w:val="normaltextrun"/>
          <w:rFonts w:ascii="Source Sans Pro" w:hAnsi="Source Sans Pro" w:cs="Segoe UI" w:eastAsiaTheme="majorEastAsia"/>
          <w:sz w:val="22"/>
          <w:szCs w:val="22"/>
          <w:lang w:val="fr-FR"/>
        </w:rPr>
        <w:t xml:space="preserve"> </w:t>
      </w:r>
      <w:r>
        <w:rPr>
          <w:rStyle w:val="normaltextrun"/>
          <w:rFonts w:ascii="Source Sans Pro" w:hAnsi="Source Sans Pro" w:cs="Segoe UI" w:eastAsiaTheme="majorEastAsia"/>
          <w:sz w:val="22"/>
          <w:szCs w:val="22"/>
          <w:lang w:val="fr-FR"/>
        </w:rPr>
        <w:t xml:space="preserve"> cc : </w:t>
      </w:r>
      <w:hyperlink w:history="1" r:id="rId10">
        <w:r w:rsidRPr="00345DD7" w:rsidR="00823997">
          <w:rPr>
            <w:rStyle w:val="Lienhypertexte"/>
            <w:rFonts w:ascii="Source Sans Pro" w:hAnsi="Source Sans Pro" w:cs="Segoe UI" w:eastAsiaTheme="majorEastAsia"/>
            <w:sz w:val="22"/>
            <w:szCs w:val="22"/>
            <w:lang w:val="fr-FR"/>
          </w:rPr>
          <w:t>ctienon@araa.org</w:t>
        </w:r>
      </w:hyperlink>
      <w:r>
        <w:rPr>
          <w:rStyle w:val="normaltextrun"/>
          <w:rFonts w:ascii="Source Sans Pro" w:hAnsi="Source Sans Pro" w:cs="Segoe UI" w:eastAsiaTheme="majorEastAsia"/>
          <w:sz w:val="22"/>
          <w:szCs w:val="22"/>
          <w:lang w:val="fr-FR"/>
        </w:rPr>
        <w:t>,</w:t>
      </w:r>
      <w:r w:rsidR="00823997">
        <w:rPr>
          <w:rStyle w:val="normaltextrun"/>
          <w:rFonts w:ascii="Source Sans Pro" w:hAnsi="Source Sans Pro" w:cs="Segoe UI" w:eastAsiaTheme="majorEastAsia"/>
          <w:sz w:val="22"/>
          <w:szCs w:val="22"/>
          <w:lang w:val="fr-FR"/>
        </w:rPr>
        <w:t xml:space="preserve"> </w:t>
      </w:r>
      <w:r>
        <w:rPr>
          <w:rStyle w:val="normaltextrun"/>
          <w:rFonts w:ascii="Source Sans Pro" w:hAnsi="Source Sans Pro" w:cs="Segoe UI" w:eastAsiaTheme="majorEastAsia"/>
          <w:sz w:val="22"/>
          <w:szCs w:val="22"/>
          <w:lang w:val="fr-FR"/>
        </w:rPr>
        <w:t xml:space="preserve"> </w:t>
      </w:r>
      <w:hyperlink w:history="1" r:id="rId11">
        <w:r w:rsidRPr="00345DD7" w:rsidR="00823997">
          <w:rPr>
            <w:rStyle w:val="Lienhypertexte"/>
            <w:rFonts w:ascii="Source Sans Pro" w:hAnsi="Source Sans Pro" w:cs="Segoe UI" w:eastAsiaTheme="majorEastAsia"/>
            <w:sz w:val="22"/>
            <w:szCs w:val="22"/>
            <w:lang w:val="fr-FR"/>
          </w:rPr>
          <w:t>mnakorba@araa.org</w:t>
        </w:r>
      </w:hyperlink>
      <w:r w:rsidR="00823997">
        <w:rPr>
          <w:rStyle w:val="normaltextrun"/>
          <w:rFonts w:ascii="Source Sans Pro" w:hAnsi="Source Sans Pro" w:cs="Segoe UI" w:eastAsiaTheme="majorEastAsia"/>
          <w:sz w:val="22"/>
          <w:szCs w:val="22"/>
          <w:lang w:val="fr-FR"/>
        </w:rPr>
        <w:t xml:space="preserve"> </w:t>
      </w:r>
      <w:r>
        <w:rPr>
          <w:rStyle w:val="normaltextrun"/>
          <w:rFonts w:ascii="Source Sans Pro" w:hAnsi="Source Sans Pro" w:cs="Segoe UI" w:eastAsiaTheme="majorEastAsia"/>
          <w:sz w:val="22"/>
          <w:szCs w:val="22"/>
          <w:lang w:val="fr-FR"/>
        </w:rPr>
        <w:t xml:space="preserve">   avec en objet </w:t>
      </w:r>
      <w:r w:rsidRPr="00823997">
        <w:rPr>
          <w:rStyle w:val="normaltextrun"/>
          <w:rFonts w:ascii="Source Sans Pro" w:hAnsi="Source Sans Pro" w:cs="Segoe UI" w:eastAsiaTheme="majorEastAsia"/>
          <w:b/>
          <w:bCs/>
          <w:sz w:val="22"/>
          <w:szCs w:val="22"/>
          <w:lang w:val="fr-FR"/>
        </w:rPr>
        <w:t>« SCI0</w:t>
      </w:r>
      <w:r w:rsidRPr="00823997" w:rsidR="00823997">
        <w:rPr>
          <w:rStyle w:val="normaltextrun"/>
          <w:rFonts w:ascii="Source Sans Pro" w:hAnsi="Source Sans Pro" w:cs="Segoe UI" w:eastAsiaTheme="majorEastAsia"/>
          <w:b/>
          <w:bCs/>
          <w:sz w:val="22"/>
          <w:szCs w:val="22"/>
          <w:lang w:val="fr-FR"/>
        </w:rPr>
        <w:t>42</w:t>
      </w:r>
      <w:r w:rsidRPr="00823997">
        <w:rPr>
          <w:rStyle w:val="normaltextrun"/>
          <w:rFonts w:ascii="Source Sans Pro" w:hAnsi="Source Sans Pro" w:cs="Segoe UI" w:eastAsiaTheme="majorEastAsia"/>
          <w:b/>
          <w:bCs/>
          <w:sz w:val="22"/>
          <w:szCs w:val="22"/>
          <w:lang w:val="fr-FR"/>
        </w:rPr>
        <w:t xml:space="preserve">- PRIMA- </w:t>
      </w:r>
      <w:r w:rsidRPr="00823997" w:rsidR="00823997">
        <w:rPr>
          <w:rStyle w:val="normaltextrun"/>
          <w:rFonts w:ascii="Source Sans Pro" w:hAnsi="Source Sans Pro" w:cs="Segoe UI" w:eastAsiaTheme="majorEastAsia"/>
          <w:b/>
          <w:bCs/>
          <w:sz w:val="22"/>
          <w:szCs w:val="22"/>
          <w:lang w:val="fr-FR"/>
        </w:rPr>
        <w:t xml:space="preserve">consultant(e) étude de base sur le circuit de Commercialisation </w:t>
      </w:r>
      <w:r w:rsidRPr="00823997">
        <w:rPr>
          <w:rStyle w:val="normaltextrun"/>
          <w:rFonts w:ascii="Source Sans Pro" w:hAnsi="Source Sans Pro" w:cs="Segoe UI" w:eastAsiaTheme="majorEastAsia"/>
          <w:b/>
          <w:bCs/>
          <w:sz w:val="22"/>
          <w:szCs w:val="22"/>
          <w:lang w:val="fr-FR"/>
        </w:rPr>
        <w:t>».</w:t>
      </w:r>
      <w:r w:rsidRPr="00823997">
        <w:rPr>
          <w:rStyle w:val="eop"/>
          <w:rFonts w:ascii="Source Sans Pro" w:hAnsi="Source Sans Pro" w:cs="Segoe UI"/>
          <w:b/>
          <w:bCs/>
          <w:sz w:val="22"/>
          <w:szCs w:val="22"/>
        </w:rPr>
        <w:t> </w:t>
      </w:r>
    </w:p>
    <w:p w:rsidR="00C850F9" w:rsidP="003D28F7" w:rsidRDefault="00C850F9" w14:paraId="263EF2A6" w14:textId="77777777">
      <w:pPr>
        <w:pStyle w:val="paragraph"/>
        <w:spacing w:before="0" w:beforeAutospacing="0" w:after="0" w:afterAutospacing="0"/>
        <w:ind w:right="930"/>
        <w:jc w:val="both"/>
        <w:textAlignment w:val="baseline"/>
        <w:rPr>
          <w:rFonts w:ascii="Segoe UI" w:hAnsi="Segoe UI" w:cs="Segoe UI"/>
          <w:sz w:val="18"/>
          <w:szCs w:val="18"/>
        </w:rPr>
      </w:pPr>
      <w:r>
        <w:rPr>
          <w:rStyle w:val="eop"/>
          <w:rFonts w:ascii="Source Sans Pro" w:hAnsi="Source Sans Pro" w:cs="Segoe UI"/>
          <w:sz w:val="22"/>
          <w:szCs w:val="22"/>
        </w:rPr>
        <w:t> </w:t>
      </w:r>
    </w:p>
    <w:p w:rsidR="00C850F9" w:rsidP="003D28F7" w:rsidRDefault="00C850F9" w14:paraId="57EF9CC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Source Sans Pro" w:hAnsi="Source Sans Pro" w:cs="Segoe UI"/>
          <w:sz w:val="22"/>
          <w:szCs w:val="22"/>
        </w:rPr>
        <w:t> </w:t>
      </w:r>
    </w:p>
    <w:p w:rsidRPr="00C850F9" w:rsidR="006C0318" w:rsidP="003D28F7" w:rsidRDefault="006C0318" w14:paraId="13523DCC" w14:textId="77777777">
      <w:pPr>
        <w:jc w:val="both"/>
        <w:rPr>
          <w:lang w:val="fr-TG"/>
        </w:rPr>
      </w:pPr>
    </w:p>
    <w:sectPr w:rsidRPr="00C850F9" w:rsidR="006C0318">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8FE" w:rsidP="00467FF8" w:rsidRDefault="00CE08FE" w14:paraId="6A74E9F6" w14:textId="77777777">
      <w:pPr>
        <w:spacing w:after="0" w:line="240" w:lineRule="auto"/>
      </w:pPr>
      <w:r>
        <w:separator/>
      </w:r>
    </w:p>
  </w:endnote>
  <w:endnote w:type="continuationSeparator" w:id="0">
    <w:p w:rsidR="00CE08FE" w:rsidP="00467FF8" w:rsidRDefault="00CE08FE" w14:paraId="1CAD91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8FE" w:rsidP="00467FF8" w:rsidRDefault="00CE08FE" w14:paraId="217817D1" w14:textId="77777777">
      <w:pPr>
        <w:spacing w:after="0" w:line="240" w:lineRule="auto"/>
      </w:pPr>
      <w:r>
        <w:separator/>
      </w:r>
    </w:p>
  </w:footnote>
  <w:footnote w:type="continuationSeparator" w:id="0">
    <w:p w:rsidR="00CE08FE" w:rsidP="00467FF8" w:rsidRDefault="00CE08FE" w14:paraId="20C8EB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Content>
      <w:p w:rsidR="00BA3E76" w:rsidRDefault="00BA3E76" w14:paraId="4C30893A" w14:textId="77777777">
        <w:pPr>
          <w:pStyle w:val="En-tte"/>
          <w:jc w:val="center"/>
        </w:pPr>
        <w:r>
          <w:t xml:space="preserve">Page </w:t>
        </w:r>
        <w:r>
          <w:rPr>
            <w:b/>
            <w:bCs/>
            <w:sz w:val="24"/>
            <w:szCs w:val="24"/>
          </w:rPr>
          <w:fldChar w:fldCharType="begin"/>
        </w:r>
        <w:r>
          <w:rPr>
            <w:b/>
            <w:bCs/>
          </w:rPr>
          <w:instrText>PAGE</w:instrText>
        </w:r>
        <w:r>
          <w:rPr>
            <w:b/>
            <w:bCs/>
            <w:sz w:val="24"/>
            <w:szCs w:val="24"/>
          </w:rPr>
          <w:fldChar w:fldCharType="separate"/>
        </w:r>
        <w:r w:rsidR="0054341D">
          <w:rPr>
            <w:b/>
            <w:bCs/>
            <w:noProof/>
          </w:rPr>
          <w:t>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4341D">
          <w:rPr>
            <w:b/>
            <w:bCs/>
            <w:noProof/>
          </w:rPr>
          <w:t>8</w:t>
        </w:r>
        <w:r>
          <w:rPr>
            <w:b/>
            <w:bCs/>
            <w:sz w:val="24"/>
            <w:szCs w:val="24"/>
          </w:rPr>
          <w:fldChar w:fldCharType="end"/>
        </w:r>
      </w:p>
    </w:sdtContent>
  </w:sdt>
  <w:p w:rsidR="00BA3E76" w:rsidRDefault="00BA3E76" w14:paraId="34EFE759"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
    <w:nsid w:val="53a1c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Times New Roman&quot;,serif" w:hAnsi="&quot;Times New Roman&quot;,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860C5"/>
    <w:multiLevelType w:val="hybridMultilevel"/>
    <w:tmpl w:val="F6C202F4"/>
    <w:lvl w:ilvl="0" w:tplc="040C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 w15:restartNumberingAfterBreak="0">
    <w:nsid w:val="0BCE1A0C"/>
    <w:multiLevelType w:val="hybridMultilevel"/>
    <w:tmpl w:val="D864F82C"/>
    <w:lvl w:ilvl="0" w:tplc="FFFFFFFF">
      <w:start w:val="1"/>
      <w:numFmt w:val="bullet"/>
      <w:lvlText w:val=""/>
      <w:lvlJc w:val="left"/>
      <w:pPr>
        <w:ind w:left="720" w:hanging="360"/>
      </w:pPr>
      <w:rPr>
        <w:rFonts w:hint="default" w:ascii="Wingdings" w:hAnsi="Wingdings"/>
      </w:rPr>
    </w:lvl>
    <w:lvl w:ilvl="1" w:tplc="040C0005">
      <w:start w:val="1"/>
      <w:numFmt w:val="bullet"/>
      <w:lvlText w:val=""/>
      <w:lvlJc w:val="left"/>
      <w:pPr>
        <w:ind w:left="1353"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0386425"/>
    <w:multiLevelType w:val="hybridMultilevel"/>
    <w:tmpl w:val="6044A3CE"/>
    <w:lvl w:ilvl="0" w:tplc="04090003">
      <w:start w:val="2009"/>
      <w:numFmt w:val="bullet"/>
      <w:lvlText w:val="-"/>
      <w:lvlJc w:val="left"/>
      <w:pPr>
        <w:ind w:left="720" w:hanging="360"/>
      </w:pPr>
      <w:rPr>
        <w:rFonts w:hint="default" w:ascii="Times New Roman" w:hAnsi="Times New Roman" w:eastAsia="Times New Roman" w:cs="Times New Roman"/>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3" w15:restartNumberingAfterBreak="0">
    <w:nsid w:val="176776A9"/>
    <w:multiLevelType w:val="hybridMultilevel"/>
    <w:tmpl w:val="FE4EB0D8"/>
    <w:lvl w:ilvl="0" w:tplc="04090001">
      <w:start w:val="1"/>
      <w:numFmt w:val="bullet"/>
      <w:lvlText w:val=""/>
      <w:lvlJc w:val="left"/>
      <w:pPr>
        <w:ind w:left="6" w:hanging="360"/>
      </w:pPr>
      <w:rPr>
        <w:rFonts w:hint="default" w:ascii="Symbol" w:hAnsi="Symbol"/>
        <w:b w:val="0"/>
      </w:rPr>
    </w:lvl>
    <w:lvl w:ilvl="1" w:tplc="040C0019">
      <w:start w:val="1"/>
      <w:numFmt w:val="lowerLetter"/>
      <w:lvlText w:val="%2."/>
      <w:lvlJc w:val="left"/>
      <w:pPr>
        <w:ind w:left="726" w:hanging="360"/>
      </w:pPr>
    </w:lvl>
    <w:lvl w:ilvl="2" w:tplc="040C001B" w:tentative="1">
      <w:start w:val="1"/>
      <w:numFmt w:val="lowerRoman"/>
      <w:lvlText w:val="%3."/>
      <w:lvlJc w:val="right"/>
      <w:pPr>
        <w:ind w:left="1446" w:hanging="180"/>
      </w:pPr>
    </w:lvl>
    <w:lvl w:ilvl="3" w:tplc="040C000F" w:tentative="1">
      <w:start w:val="1"/>
      <w:numFmt w:val="decimal"/>
      <w:lvlText w:val="%4."/>
      <w:lvlJc w:val="left"/>
      <w:pPr>
        <w:ind w:left="2166" w:hanging="360"/>
      </w:pPr>
    </w:lvl>
    <w:lvl w:ilvl="4" w:tplc="040C0019" w:tentative="1">
      <w:start w:val="1"/>
      <w:numFmt w:val="lowerLetter"/>
      <w:lvlText w:val="%5."/>
      <w:lvlJc w:val="left"/>
      <w:pPr>
        <w:ind w:left="2886" w:hanging="360"/>
      </w:pPr>
    </w:lvl>
    <w:lvl w:ilvl="5" w:tplc="040C001B" w:tentative="1">
      <w:start w:val="1"/>
      <w:numFmt w:val="lowerRoman"/>
      <w:lvlText w:val="%6."/>
      <w:lvlJc w:val="right"/>
      <w:pPr>
        <w:ind w:left="3606" w:hanging="180"/>
      </w:pPr>
    </w:lvl>
    <w:lvl w:ilvl="6" w:tplc="040C000F" w:tentative="1">
      <w:start w:val="1"/>
      <w:numFmt w:val="decimal"/>
      <w:lvlText w:val="%7."/>
      <w:lvlJc w:val="left"/>
      <w:pPr>
        <w:ind w:left="4326" w:hanging="360"/>
      </w:pPr>
    </w:lvl>
    <w:lvl w:ilvl="7" w:tplc="040C0019" w:tentative="1">
      <w:start w:val="1"/>
      <w:numFmt w:val="lowerLetter"/>
      <w:lvlText w:val="%8."/>
      <w:lvlJc w:val="left"/>
      <w:pPr>
        <w:ind w:left="5046" w:hanging="360"/>
      </w:pPr>
    </w:lvl>
    <w:lvl w:ilvl="8" w:tplc="040C001B" w:tentative="1">
      <w:start w:val="1"/>
      <w:numFmt w:val="lowerRoman"/>
      <w:lvlText w:val="%9."/>
      <w:lvlJc w:val="right"/>
      <w:pPr>
        <w:ind w:left="5766" w:hanging="180"/>
      </w:pPr>
    </w:lvl>
  </w:abstractNum>
  <w:abstractNum w:abstractNumId="4" w15:restartNumberingAfterBreak="0">
    <w:nsid w:val="1B9737BE"/>
    <w:multiLevelType w:val="hybridMultilevel"/>
    <w:tmpl w:val="62085934"/>
    <w:lvl w:ilvl="0" w:tplc="040C0001">
      <w:start w:val="1"/>
      <w:numFmt w:val="bullet"/>
      <w:lvlText w:val=""/>
      <w:lvlJc w:val="left"/>
      <w:pPr>
        <w:ind w:left="927"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DED3A27"/>
    <w:multiLevelType w:val="multilevel"/>
    <w:tmpl w:val="5820337A"/>
    <w:lvl w:ilvl="0">
      <w:start w:val="3"/>
      <w:numFmt w:val="decimal"/>
      <w:lvlText w:val="%1"/>
      <w:lvlJc w:val="left"/>
      <w:pPr>
        <w:ind w:left="993" w:hanging="724"/>
      </w:pPr>
      <w:rPr>
        <w:rFonts w:hint="default"/>
        <w:lang w:val="fr-FR" w:eastAsia="en-US" w:bidi="ar-SA"/>
      </w:rPr>
    </w:lvl>
    <w:lvl w:ilvl="1">
      <w:start w:val="1"/>
      <w:numFmt w:val="decimal"/>
      <w:lvlText w:val="%1.%2"/>
      <w:lvlJc w:val="left"/>
      <w:pPr>
        <w:ind w:left="993" w:hanging="724"/>
      </w:pPr>
      <w:rPr>
        <w:rFonts w:hint="default"/>
        <w:lang w:val="fr-FR" w:eastAsia="en-US" w:bidi="ar-SA"/>
      </w:rPr>
    </w:lvl>
    <w:lvl w:ilvl="2">
      <w:start w:val="1"/>
      <w:numFmt w:val="decimal"/>
      <w:lvlText w:val="%1.%2.%3"/>
      <w:lvlJc w:val="left"/>
      <w:pPr>
        <w:ind w:left="993" w:hanging="724"/>
      </w:pPr>
      <w:rPr>
        <w:rFonts w:hint="default"/>
        <w:spacing w:val="-1"/>
        <w:w w:val="106"/>
        <w:lang w:val="fr-FR" w:eastAsia="en-US" w:bidi="ar-SA"/>
      </w:rPr>
    </w:lvl>
    <w:lvl w:ilvl="3">
      <w:numFmt w:val="bullet"/>
      <w:lvlText w:val="•"/>
      <w:lvlJc w:val="left"/>
      <w:pPr>
        <w:ind w:left="969" w:hanging="425"/>
      </w:pPr>
      <w:rPr>
        <w:rFonts w:hint="default" w:ascii="Arial" w:hAnsi="Arial" w:eastAsia="Arial" w:cs="Arial"/>
        <w:b w:val="0"/>
        <w:bCs w:val="0"/>
        <w:i w:val="0"/>
        <w:iCs w:val="0"/>
        <w:color w:val="363636"/>
        <w:w w:val="104"/>
        <w:sz w:val="21"/>
        <w:szCs w:val="21"/>
        <w:lang w:val="fr-FR" w:eastAsia="en-US" w:bidi="ar-SA"/>
      </w:rPr>
    </w:lvl>
    <w:lvl w:ilvl="4">
      <w:numFmt w:val="bullet"/>
      <w:lvlText w:val="•"/>
      <w:lvlJc w:val="left"/>
      <w:pPr>
        <w:ind w:left="4313" w:hanging="425"/>
      </w:pPr>
      <w:rPr>
        <w:rFonts w:hint="default"/>
        <w:lang w:val="fr-FR" w:eastAsia="en-US" w:bidi="ar-SA"/>
      </w:rPr>
    </w:lvl>
    <w:lvl w:ilvl="5">
      <w:numFmt w:val="bullet"/>
      <w:lvlText w:val="•"/>
      <w:lvlJc w:val="left"/>
      <w:pPr>
        <w:ind w:left="5417" w:hanging="425"/>
      </w:pPr>
      <w:rPr>
        <w:rFonts w:hint="default"/>
        <w:lang w:val="fr-FR" w:eastAsia="en-US" w:bidi="ar-SA"/>
      </w:rPr>
    </w:lvl>
    <w:lvl w:ilvl="6">
      <w:numFmt w:val="bullet"/>
      <w:lvlText w:val="•"/>
      <w:lvlJc w:val="left"/>
      <w:pPr>
        <w:ind w:left="6522" w:hanging="425"/>
      </w:pPr>
      <w:rPr>
        <w:rFonts w:hint="default"/>
        <w:lang w:val="fr-FR" w:eastAsia="en-US" w:bidi="ar-SA"/>
      </w:rPr>
    </w:lvl>
    <w:lvl w:ilvl="7">
      <w:numFmt w:val="bullet"/>
      <w:lvlText w:val="•"/>
      <w:lvlJc w:val="left"/>
      <w:pPr>
        <w:ind w:left="7626" w:hanging="425"/>
      </w:pPr>
      <w:rPr>
        <w:rFonts w:hint="default"/>
        <w:lang w:val="fr-FR" w:eastAsia="en-US" w:bidi="ar-SA"/>
      </w:rPr>
    </w:lvl>
    <w:lvl w:ilvl="8">
      <w:numFmt w:val="bullet"/>
      <w:lvlText w:val="•"/>
      <w:lvlJc w:val="left"/>
      <w:pPr>
        <w:ind w:left="8731" w:hanging="425"/>
      </w:pPr>
      <w:rPr>
        <w:rFonts w:hint="default"/>
        <w:lang w:val="fr-FR" w:eastAsia="en-US" w:bidi="ar-SA"/>
      </w:rPr>
    </w:lvl>
  </w:abstractNum>
  <w:abstractNum w:abstractNumId="6" w15:restartNumberingAfterBreak="0">
    <w:nsid w:val="251E3B29"/>
    <w:multiLevelType w:val="multilevel"/>
    <w:tmpl w:val="B9769BE6"/>
    <w:lvl w:ilvl="0">
      <w:start w:val="3"/>
      <w:numFmt w:val="decimal"/>
      <w:lvlText w:val="%1"/>
      <w:lvlJc w:val="left"/>
      <w:pPr>
        <w:ind w:left="1015" w:hanging="715"/>
      </w:pPr>
      <w:rPr>
        <w:rFonts w:hint="default"/>
        <w:lang w:val="fr-FR" w:eastAsia="en-US" w:bidi="ar-SA"/>
      </w:rPr>
    </w:lvl>
    <w:lvl w:ilvl="1">
      <w:start w:val="2"/>
      <w:numFmt w:val="decimal"/>
      <w:lvlText w:val="%1.%2"/>
      <w:lvlJc w:val="left"/>
      <w:pPr>
        <w:ind w:left="1015" w:hanging="715"/>
      </w:pPr>
      <w:rPr>
        <w:rFonts w:hint="default"/>
        <w:lang w:val="fr-FR" w:eastAsia="en-US" w:bidi="ar-SA"/>
      </w:rPr>
    </w:lvl>
    <w:lvl w:ilvl="2">
      <w:start w:val="1"/>
      <w:numFmt w:val="decimal"/>
      <w:lvlText w:val="%1.%2.%3"/>
      <w:lvlJc w:val="left"/>
      <w:pPr>
        <w:ind w:left="1015" w:hanging="715"/>
      </w:pPr>
      <w:rPr>
        <w:rFonts w:hint="default"/>
        <w:w w:val="116"/>
        <w:lang w:val="fr-FR" w:eastAsia="en-US" w:bidi="ar-SA"/>
      </w:rPr>
    </w:lvl>
    <w:lvl w:ilvl="3">
      <w:numFmt w:val="bullet"/>
      <w:lvlText w:val="•"/>
      <w:lvlJc w:val="left"/>
      <w:pPr>
        <w:ind w:left="3996" w:hanging="715"/>
      </w:pPr>
      <w:rPr>
        <w:rFonts w:hint="default"/>
        <w:lang w:val="fr-FR" w:eastAsia="en-US" w:bidi="ar-SA"/>
      </w:rPr>
    </w:lvl>
    <w:lvl w:ilvl="4">
      <w:numFmt w:val="bullet"/>
      <w:lvlText w:val="•"/>
      <w:lvlJc w:val="left"/>
      <w:pPr>
        <w:ind w:left="4988" w:hanging="715"/>
      </w:pPr>
      <w:rPr>
        <w:rFonts w:hint="default"/>
        <w:lang w:val="fr-FR" w:eastAsia="en-US" w:bidi="ar-SA"/>
      </w:rPr>
    </w:lvl>
    <w:lvl w:ilvl="5">
      <w:numFmt w:val="bullet"/>
      <w:lvlText w:val="•"/>
      <w:lvlJc w:val="left"/>
      <w:pPr>
        <w:ind w:left="5980" w:hanging="715"/>
      </w:pPr>
      <w:rPr>
        <w:rFonts w:hint="default"/>
        <w:lang w:val="fr-FR" w:eastAsia="en-US" w:bidi="ar-SA"/>
      </w:rPr>
    </w:lvl>
    <w:lvl w:ilvl="6">
      <w:numFmt w:val="bullet"/>
      <w:lvlText w:val="•"/>
      <w:lvlJc w:val="left"/>
      <w:pPr>
        <w:ind w:left="6972" w:hanging="715"/>
      </w:pPr>
      <w:rPr>
        <w:rFonts w:hint="default"/>
        <w:lang w:val="fr-FR" w:eastAsia="en-US" w:bidi="ar-SA"/>
      </w:rPr>
    </w:lvl>
    <w:lvl w:ilvl="7">
      <w:numFmt w:val="bullet"/>
      <w:lvlText w:val="•"/>
      <w:lvlJc w:val="left"/>
      <w:pPr>
        <w:ind w:left="7964" w:hanging="715"/>
      </w:pPr>
      <w:rPr>
        <w:rFonts w:hint="default"/>
        <w:lang w:val="fr-FR" w:eastAsia="en-US" w:bidi="ar-SA"/>
      </w:rPr>
    </w:lvl>
    <w:lvl w:ilvl="8">
      <w:numFmt w:val="bullet"/>
      <w:lvlText w:val="•"/>
      <w:lvlJc w:val="left"/>
      <w:pPr>
        <w:ind w:left="8956" w:hanging="715"/>
      </w:pPr>
      <w:rPr>
        <w:rFonts w:hint="default"/>
        <w:lang w:val="fr-FR" w:eastAsia="en-US" w:bidi="ar-SA"/>
      </w:rPr>
    </w:lvl>
  </w:abstractNum>
  <w:abstractNum w:abstractNumId="7" w15:restartNumberingAfterBreak="0">
    <w:nsid w:val="28825029"/>
    <w:multiLevelType w:val="hybridMultilevel"/>
    <w:tmpl w:val="DAD6D606"/>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88E7DDB"/>
    <w:multiLevelType w:val="hybridMultilevel"/>
    <w:tmpl w:val="01D492FE"/>
    <w:lvl w:ilvl="0" w:tplc="C5BC5CA8">
      <w:start w:val="1"/>
      <w:numFmt w:val="lowerLetter"/>
      <w:lvlText w:val="%1)"/>
      <w:lvlJc w:val="left"/>
      <w:pPr>
        <w:ind w:left="629" w:hanging="357"/>
      </w:pPr>
      <w:rPr>
        <w:rFonts w:hint="default"/>
        <w:spacing w:val="-1"/>
        <w:w w:val="105"/>
        <w:lang w:val="fr-FR" w:eastAsia="en-US" w:bidi="ar-SA"/>
      </w:rPr>
    </w:lvl>
    <w:lvl w:ilvl="1" w:tplc="F67EEA48">
      <w:numFmt w:val="bullet"/>
      <w:lvlText w:val="•"/>
      <w:lvlJc w:val="left"/>
      <w:pPr>
        <w:ind w:left="975" w:hanging="427"/>
      </w:pPr>
      <w:rPr>
        <w:rFonts w:hint="default" w:ascii="Arial" w:hAnsi="Arial" w:eastAsia="Arial" w:cs="Arial"/>
        <w:w w:val="100"/>
        <w:lang w:val="fr-FR" w:eastAsia="en-US" w:bidi="ar-SA"/>
      </w:rPr>
    </w:lvl>
    <w:lvl w:ilvl="2" w:tplc="831EAC92">
      <w:numFmt w:val="bullet"/>
      <w:lvlText w:val="•"/>
      <w:lvlJc w:val="left"/>
      <w:pPr>
        <w:ind w:left="980" w:hanging="427"/>
      </w:pPr>
      <w:rPr>
        <w:rFonts w:hint="default"/>
        <w:lang w:val="fr-FR" w:eastAsia="en-US" w:bidi="ar-SA"/>
      </w:rPr>
    </w:lvl>
    <w:lvl w:ilvl="3" w:tplc="D62E51C2">
      <w:numFmt w:val="bullet"/>
      <w:lvlText w:val="•"/>
      <w:lvlJc w:val="left"/>
      <w:pPr>
        <w:ind w:left="1000" w:hanging="427"/>
      </w:pPr>
      <w:rPr>
        <w:rFonts w:hint="default"/>
        <w:lang w:val="fr-FR" w:eastAsia="en-US" w:bidi="ar-SA"/>
      </w:rPr>
    </w:lvl>
    <w:lvl w:ilvl="4" w:tplc="1592E3E2">
      <w:numFmt w:val="bullet"/>
      <w:lvlText w:val="•"/>
      <w:lvlJc w:val="left"/>
      <w:pPr>
        <w:ind w:left="2420" w:hanging="427"/>
      </w:pPr>
      <w:rPr>
        <w:rFonts w:hint="default"/>
        <w:lang w:val="fr-FR" w:eastAsia="en-US" w:bidi="ar-SA"/>
      </w:rPr>
    </w:lvl>
    <w:lvl w:ilvl="5" w:tplc="DD9E8F28">
      <w:numFmt w:val="bullet"/>
      <w:lvlText w:val="•"/>
      <w:lvlJc w:val="left"/>
      <w:pPr>
        <w:ind w:left="3840" w:hanging="427"/>
      </w:pPr>
      <w:rPr>
        <w:rFonts w:hint="default"/>
        <w:lang w:val="fr-FR" w:eastAsia="en-US" w:bidi="ar-SA"/>
      </w:rPr>
    </w:lvl>
    <w:lvl w:ilvl="6" w:tplc="90AA69D8">
      <w:numFmt w:val="bullet"/>
      <w:lvlText w:val="•"/>
      <w:lvlJc w:val="left"/>
      <w:pPr>
        <w:ind w:left="5260" w:hanging="427"/>
      </w:pPr>
      <w:rPr>
        <w:rFonts w:hint="default"/>
        <w:lang w:val="fr-FR" w:eastAsia="en-US" w:bidi="ar-SA"/>
      </w:rPr>
    </w:lvl>
    <w:lvl w:ilvl="7" w:tplc="DBE8DEC2">
      <w:numFmt w:val="bullet"/>
      <w:lvlText w:val="•"/>
      <w:lvlJc w:val="left"/>
      <w:pPr>
        <w:ind w:left="6680" w:hanging="427"/>
      </w:pPr>
      <w:rPr>
        <w:rFonts w:hint="default"/>
        <w:lang w:val="fr-FR" w:eastAsia="en-US" w:bidi="ar-SA"/>
      </w:rPr>
    </w:lvl>
    <w:lvl w:ilvl="8" w:tplc="4A169DD2">
      <w:numFmt w:val="bullet"/>
      <w:lvlText w:val="•"/>
      <w:lvlJc w:val="left"/>
      <w:pPr>
        <w:ind w:left="8100" w:hanging="427"/>
      </w:pPr>
      <w:rPr>
        <w:rFonts w:hint="default"/>
        <w:lang w:val="fr-FR" w:eastAsia="en-US" w:bidi="ar-SA"/>
      </w:rPr>
    </w:lvl>
  </w:abstractNum>
  <w:abstractNum w:abstractNumId="9" w15:restartNumberingAfterBreak="0">
    <w:nsid w:val="29043C09"/>
    <w:multiLevelType w:val="multilevel"/>
    <w:tmpl w:val="EF3217C0"/>
    <w:lvl w:ilvl="0">
      <w:start w:val="4"/>
      <w:numFmt w:val="decimal"/>
      <w:lvlText w:val="%1"/>
      <w:lvlJc w:val="left"/>
      <w:pPr>
        <w:ind w:left="854" w:hanging="542"/>
      </w:pPr>
      <w:rPr>
        <w:rFonts w:hint="default" w:ascii="Arial" w:hAnsi="Arial" w:eastAsia="Arial" w:cs="Arial"/>
        <w:b/>
        <w:bCs/>
        <w:i w:val="0"/>
        <w:iCs w:val="0"/>
        <w:color w:val="0AA346"/>
        <w:w w:val="107"/>
        <w:sz w:val="28"/>
        <w:szCs w:val="28"/>
        <w:lang w:val="fr-FR" w:eastAsia="en-US" w:bidi="ar-SA"/>
      </w:rPr>
    </w:lvl>
    <w:lvl w:ilvl="1">
      <w:start w:val="1"/>
      <w:numFmt w:val="decimal"/>
      <w:lvlText w:val="%1.%2"/>
      <w:lvlJc w:val="left"/>
      <w:pPr>
        <w:ind w:left="1176" w:hanging="863"/>
      </w:pPr>
      <w:rPr>
        <w:rFonts w:hint="default" w:ascii="Arial" w:hAnsi="Arial" w:eastAsia="Arial" w:cs="Arial"/>
        <w:b/>
        <w:bCs/>
        <w:i w:val="0"/>
        <w:iCs w:val="0"/>
        <w:color w:val="0AA346"/>
        <w:spacing w:val="-1"/>
        <w:w w:val="101"/>
        <w:sz w:val="24"/>
        <w:szCs w:val="24"/>
        <w:lang w:val="fr-FR" w:eastAsia="en-US" w:bidi="ar-SA"/>
      </w:rPr>
    </w:lvl>
    <w:lvl w:ilvl="2">
      <w:numFmt w:val="bullet"/>
      <w:lvlText w:val="■"/>
      <w:lvlJc w:val="left"/>
      <w:pPr>
        <w:ind w:left="1381" w:hanging="417"/>
      </w:pPr>
      <w:rPr>
        <w:rFonts w:hint="default" w:ascii="Arial" w:hAnsi="Arial" w:eastAsia="Arial" w:cs="Arial"/>
        <w:w w:val="110"/>
        <w:lang w:val="fr-FR" w:eastAsia="en-US" w:bidi="ar-SA"/>
      </w:rPr>
    </w:lvl>
    <w:lvl w:ilvl="3">
      <w:numFmt w:val="bullet"/>
      <w:lvlText w:val="•"/>
      <w:lvlJc w:val="left"/>
      <w:pPr>
        <w:ind w:left="1380" w:hanging="417"/>
      </w:pPr>
      <w:rPr>
        <w:rFonts w:hint="default"/>
        <w:lang w:val="fr-FR" w:eastAsia="en-US" w:bidi="ar-SA"/>
      </w:rPr>
    </w:lvl>
    <w:lvl w:ilvl="4">
      <w:numFmt w:val="bullet"/>
      <w:lvlText w:val="•"/>
      <w:lvlJc w:val="left"/>
      <w:pPr>
        <w:ind w:left="2745" w:hanging="417"/>
      </w:pPr>
      <w:rPr>
        <w:rFonts w:hint="default"/>
        <w:lang w:val="fr-FR" w:eastAsia="en-US" w:bidi="ar-SA"/>
      </w:rPr>
    </w:lvl>
    <w:lvl w:ilvl="5">
      <w:numFmt w:val="bullet"/>
      <w:lvlText w:val="•"/>
      <w:lvlJc w:val="left"/>
      <w:pPr>
        <w:ind w:left="4111" w:hanging="417"/>
      </w:pPr>
      <w:rPr>
        <w:rFonts w:hint="default"/>
        <w:lang w:val="fr-FR" w:eastAsia="en-US" w:bidi="ar-SA"/>
      </w:rPr>
    </w:lvl>
    <w:lvl w:ilvl="6">
      <w:numFmt w:val="bullet"/>
      <w:lvlText w:val="•"/>
      <w:lvlJc w:val="left"/>
      <w:pPr>
        <w:ind w:left="5477" w:hanging="417"/>
      </w:pPr>
      <w:rPr>
        <w:rFonts w:hint="default"/>
        <w:lang w:val="fr-FR" w:eastAsia="en-US" w:bidi="ar-SA"/>
      </w:rPr>
    </w:lvl>
    <w:lvl w:ilvl="7">
      <w:numFmt w:val="bullet"/>
      <w:lvlText w:val="•"/>
      <w:lvlJc w:val="left"/>
      <w:pPr>
        <w:ind w:left="6842" w:hanging="417"/>
      </w:pPr>
      <w:rPr>
        <w:rFonts w:hint="default"/>
        <w:lang w:val="fr-FR" w:eastAsia="en-US" w:bidi="ar-SA"/>
      </w:rPr>
    </w:lvl>
    <w:lvl w:ilvl="8">
      <w:numFmt w:val="bullet"/>
      <w:lvlText w:val="•"/>
      <w:lvlJc w:val="left"/>
      <w:pPr>
        <w:ind w:left="8208" w:hanging="417"/>
      </w:pPr>
      <w:rPr>
        <w:rFonts w:hint="default"/>
        <w:lang w:val="fr-FR" w:eastAsia="en-US" w:bidi="ar-SA"/>
      </w:rPr>
    </w:lvl>
  </w:abstractNum>
  <w:abstractNum w:abstractNumId="10" w15:restartNumberingAfterBreak="0">
    <w:nsid w:val="2D2F24EB"/>
    <w:multiLevelType w:val="hybridMultilevel"/>
    <w:tmpl w:val="06622BC6"/>
    <w:lvl w:ilvl="0" w:tplc="B9DCC634">
      <w:numFmt w:val="bullet"/>
      <w:lvlText w:val="■"/>
      <w:lvlJc w:val="left"/>
      <w:pPr>
        <w:ind w:left="992" w:hanging="416"/>
      </w:pPr>
      <w:rPr>
        <w:rFonts w:hint="default" w:ascii="Arial" w:hAnsi="Arial" w:eastAsia="Arial" w:cs="Arial"/>
        <w:b w:val="0"/>
        <w:bCs w:val="0"/>
        <w:i w:val="0"/>
        <w:iCs w:val="0"/>
        <w:color w:val="131316"/>
        <w:w w:val="102"/>
        <w:sz w:val="16"/>
        <w:szCs w:val="16"/>
        <w:lang w:val="fr-FR" w:eastAsia="en-US" w:bidi="ar-SA"/>
      </w:rPr>
    </w:lvl>
    <w:lvl w:ilvl="1" w:tplc="386269EA">
      <w:numFmt w:val="bullet"/>
      <w:lvlText w:val="•"/>
      <w:lvlJc w:val="left"/>
      <w:pPr>
        <w:ind w:left="1994" w:hanging="416"/>
      </w:pPr>
      <w:rPr>
        <w:rFonts w:hint="default"/>
        <w:lang w:val="fr-FR" w:eastAsia="en-US" w:bidi="ar-SA"/>
      </w:rPr>
    </w:lvl>
    <w:lvl w:ilvl="2" w:tplc="AEB62B96">
      <w:numFmt w:val="bullet"/>
      <w:lvlText w:val="•"/>
      <w:lvlJc w:val="left"/>
      <w:pPr>
        <w:ind w:left="2988" w:hanging="416"/>
      </w:pPr>
      <w:rPr>
        <w:rFonts w:hint="default"/>
        <w:lang w:val="fr-FR" w:eastAsia="en-US" w:bidi="ar-SA"/>
      </w:rPr>
    </w:lvl>
    <w:lvl w:ilvl="3" w:tplc="8ADC7B8C">
      <w:numFmt w:val="bullet"/>
      <w:lvlText w:val="•"/>
      <w:lvlJc w:val="left"/>
      <w:pPr>
        <w:ind w:left="3982" w:hanging="416"/>
      </w:pPr>
      <w:rPr>
        <w:rFonts w:hint="default"/>
        <w:lang w:val="fr-FR" w:eastAsia="en-US" w:bidi="ar-SA"/>
      </w:rPr>
    </w:lvl>
    <w:lvl w:ilvl="4" w:tplc="2B640C96">
      <w:numFmt w:val="bullet"/>
      <w:lvlText w:val="•"/>
      <w:lvlJc w:val="left"/>
      <w:pPr>
        <w:ind w:left="4976" w:hanging="416"/>
      </w:pPr>
      <w:rPr>
        <w:rFonts w:hint="default"/>
        <w:lang w:val="fr-FR" w:eastAsia="en-US" w:bidi="ar-SA"/>
      </w:rPr>
    </w:lvl>
    <w:lvl w:ilvl="5" w:tplc="236681F8">
      <w:numFmt w:val="bullet"/>
      <w:lvlText w:val="•"/>
      <w:lvlJc w:val="left"/>
      <w:pPr>
        <w:ind w:left="5970" w:hanging="416"/>
      </w:pPr>
      <w:rPr>
        <w:rFonts w:hint="default"/>
        <w:lang w:val="fr-FR" w:eastAsia="en-US" w:bidi="ar-SA"/>
      </w:rPr>
    </w:lvl>
    <w:lvl w:ilvl="6" w:tplc="882688EA">
      <w:numFmt w:val="bullet"/>
      <w:lvlText w:val="•"/>
      <w:lvlJc w:val="left"/>
      <w:pPr>
        <w:ind w:left="6964" w:hanging="416"/>
      </w:pPr>
      <w:rPr>
        <w:rFonts w:hint="default"/>
        <w:lang w:val="fr-FR" w:eastAsia="en-US" w:bidi="ar-SA"/>
      </w:rPr>
    </w:lvl>
    <w:lvl w:ilvl="7" w:tplc="05E6B42C">
      <w:numFmt w:val="bullet"/>
      <w:lvlText w:val="•"/>
      <w:lvlJc w:val="left"/>
      <w:pPr>
        <w:ind w:left="7958" w:hanging="416"/>
      </w:pPr>
      <w:rPr>
        <w:rFonts w:hint="default"/>
        <w:lang w:val="fr-FR" w:eastAsia="en-US" w:bidi="ar-SA"/>
      </w:rPr>
    </w:lvl>
    <w:lvl w:ilvl="8" w:tplc="84B474EA">
      <w:numFmt w:val="bullet"/>
      <w:lvlText w:val="•"/>
      <w:lvlJc w:val="left"/>
      <w:pPr>
        <w:ind w:left="8952" w:hanging="416"/>
      </w:pPr>
      <w:rPr>
        <w:rFonts w:hint="default"/>
        <w:lang w:val="fr-FR" w:eastAsia="en-US" w:bidi="ar-SA"/>
      </w:rPr>
    </w:lvl>
  </w:abstractNum>
  <w:abstractNum w:abstractNumId="11" w15:restartNumberingAfterBreak="0">
    <w:nsid w:val="2D316EC7"/>
    <w:multiLevelType w:val="hybridMultilevel"/>
    <w:tmpl w:val="2CC62C8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2E80187C"/>
    <w:multiLevelType w:val="multilevel"/>
    <w:tmpl w:val="25AEC6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0F55550"/>
    <w:multiLevelType w:val="hybridMultilevel"/>
    <w:tmpl w:val="53DCAC10"/>
    <w:lvl w:ilvl="0" w:tplc="040C0005">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1862B1C"/>
    <w:multiLevelType w:val="hybridMultilevel"/>
    <w:tmpl w:val="2B0838EC"/>
    <w:lvl w:ilvl="0" w:tplc="269A2818">
      <w:numFmt w:val="bullet"/>
      <w:lvlText w:val="•"/>
      <w:lvlJc w:val="left"/>
      <w:pPr>
        <w:ind w:left="1373" w:hanging="353"/>
      </w:pPr>
      <w:rPr>
        <w:rFonts w:hint="default" w:ascii="Arial" w:hAnsi="Arial" w:eastAsia="Arial" w:cs="Arial"/>
        <w:b w:val="0"/>
        <w:bCs w:val="0"/>
        <w:i w:val="0"/>
        <w:iCs w:val="0"/>
        <w:color w:val="313131"/>
        <w:w w:val="105"/>
        <w:sz w:val="21"/>
        <w:szCs w:val="21"/>
        <w:lang w:val="fr-FR" w:eastAsia="en-US" w:bidi="ar-SA"/>
      </w:rPr>
    </w:lvl>
    <w:lvl w:ilvl="1" w:tplc="9558DE48">
      <w:numFmt w:val="bullet"/>
      <w:lvlText w:val="•"/>
      <w:lvlJc w:val="left"/>
      <w:pPr>
        <w:ind w:left="2336" w:hanging="353"/>
      </w:pPr>
      <w:rPr>
        <w:rFonts w:hint="default"/>
        <w:lang w:val="fr-FR" w:eastAsia="en-US" w:bidi="ar-SA"/>
      </w:rPr>
    </w:lvl>
    <w:lvl w:ilvl="2" w:tplc="2D4E98BE">
      <w:numFmt w:val="bullet"/>
      <w:lvlText w:val="•"/>
      <w:lvlJc w:val="left"/>
      <w:pPr>
        <w:ind w:left="3292" w:hanging="353"/>
      </w:pPr>
      <w:rPr>
        <w:rFonts w:hint="default"/>
        <w:lang w:val="fr-FR" w:eastAsia="en-US" w:bidi="ar-SA"/>
      </w:rPr>
    </w:lvl>
    <w:lvl w:ilvl="3" w:tplc="379CB448">
      <w:numFmt w:val="bullet"/>
      <w:lvlText w:val="•"/>
      <w:lvlJc w:val="left"/>
      <w:pPr>
        <w:ind w:left="4248" w:hanging="353"/>
      </w:pPr>
      <w:rPr>
        <w:rFonts w:hint="default"/>
        <w:lang w:val="fr-FR" w:eastAsia="en-US" w:bidi="ar-SA"/>
      </w:rPr>
    </w:lvl>
    <w:lvl w:ilvl="4" w:tplc="9E64D864">
      <w:numFmt w:val="bullet"/>
      <w:lvlText w:val="•"/>
      <w:lvlJc w:val="left"/>
      <w:pPr>
        <w:ind w:left="5204" w:hanging="353"/>
      </w:pPr>
      <w:rPr>
        <w:rFonts w:hint="default"/>
        <w:lang w:val="fr-FR" w:eastAsia="en-US" w:bidi="ar-SA"/>
      </w:rPr>
    </w:lvl>
    <w:lvl w:ilvl="5" w:tplc="F0D6DBFA">
      <w:numFmt w:val="bullet"/>
      <w:lvlText w:val="•"/>
      <w:lvlJc w:val="left"/>
      <w:pPr>
        <w:ind w:left="6160" w:hanging="353"/>
      </w:pPr>
      <w:rPr>
        <w:rFonts w:hint="default"/>
        <w:lang w:val="fr-FR" w:eastAsia="en-US" w:bidi="ar-SA"/>
      </w:rPr>
    </w:lvl>
    <w:lvl w:ilvl="6" w:tplc="A0E26E80">
      <w:numFmt w:val="bullet"/>
      <w:lvlText w:val="•"/>
      <w:lvlJc w:val="left"/>
      <w:pPr>
        <w:ind w:left="7116" w:hanging="353"/>
      </w:pPr>
      <w:rPr>
        <w:rFonts w:hint="default"/>
        <w:lang w:val="fr-FR" w:eastAsia="en-US" w:bidi="ar-SA"/>
      </w:rPr>
    </w:lvl>
    <w:lvl w:ilvl="7" w:tplc="BB94CA18">
      <w:numFmt w:val="bullet"/>
      <w:lvlText w:val="•"/>
      <w:lvlJc w:val="left"/>
      <w:pPr>
        <w:ind w:left="8072" w:hanging="353"/>
      </w:pPr>
      <w:rPr>
        <w:rFonts w:hint="default"/>
        <w:lang w:val="fr-FR" w:eastAsia="en-US" w:bidi="ar-SA"/>
      </w:rPr>
    </w:lvl>
    <w:lvl w:ilvl="8" w:tplc="92B24C64">
      <w:numFmt w:val="bullet"/>
      <w:lvlText w:val="•"/>
      <w:lvlJc w:val="left"/>
      <w:pPr>
        <w:ind w:left="9028" w:hanging="353"/>
      </w:pPr>
      <w:rPr>
        <w:rFonts w:hint="default"/>
        <w:lang w:val="fr-FR" w:eastAsia="en-US" w:bidi="ar-SA"/>
      </w:rPr>
    </w:lvl>
  </w:abstractNum>
  <w:abstractNum w:abstractNumId="15" w15:restartNumberingAfterBreak="0">
    <w:nsid w:val="347A7C96"/>
    <w:multiLevelType w:val="hybridMultilevel"/>
    <w:tmpl w:val="0CF67F0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A20171C"/>
    <w:multiLevelType w:val="hybridMultilevel"/>
    <w:tmpl w:val="79CC23DE"/>
    <w:lvl w:ilvl="0" w:tplc="040C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7" w15:restartNumberingAfterBreak="0">
    <w:nsid w:val="3B0026DC"/>
    <w:multiLevelType w:val="hybridMultilevel"/>
    <w:tmpl w:val="225A318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3EB57927"/>
    <w:multiLevelType w:val="hybridMultilevel"/>
    <w:tmpl w:val="612EA478"/>
    <w:lvl w:ilvl="0" w:tplc="040C0005">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43DF0F61"/>
    <w:multiLevelType w:val="multilevel"/>
    <w:tmpl w:val="46E8A3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6F7CAF"/>
    <w:multiLevelType w:val="hybridMultilevel"/>
    <w:tmpl w:val="61348730"/>
    <w:lvl w:ilvl="0">
      <w:start w:val="1"/>
      <w:numFmt w:val="upperRoman"/>
      <w:lvlText w:val="%1."/>
      <w:lvlJc w:val="left"/>
      <w:pPr>
        <w:ind w:left="862" w:hanging="720"/>
      </w:pPr>
      <w:rPr>
        <w:b/>
        <w:bCs/>
        <w:color w:val="538135" w:themeColor="accent6"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76E0277"/>
    <w:multiLevelType w:val="multilevel"/>
    <w:tmpl w:val="99FE208C"/>
    <w:lvl w:ilvl="0">
      <w:start w:val="3"/>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D9E6157"/>
    <w:multiLevelType w:val="hybridMultilevel"/>
    <w:tmpl w:val="35DC8748"/>
    <w:lvl w:ilvl="0" w:tplc="FFFFFFFF">
      <w:start w:val="1"/>
      <w:numFmt w:val="bullet"/>
      <w:lvlText w:val=""/>
      <w:lvlJc w:val="left"/>
      <w:pPr>
        <w:ind w:left="720" w:hanging="360"/>
      </w:pPr>
      <w:rPr>
        <w:rFonts w:hint="default" w:ascii="Wingdings" w:hAnsi="Wingdings"/>
      </w:rPr>
    </w:lvl>
    <w:lvl w:ilvl="1" w:tplc="040C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51CC4B7D"/>
    <w:multiLevelType w:val="hybridMultilevel"/>
    <w:tmpl w:val="94F85C74"/>
    <w:lvl w:ilvl="0" w:tplc="040C0005">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5347238B"/>
    <w:multiLevelType w:val="hybridMultilevel"/>
    <w:tmpl w:val="8108A3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539847D1"/>
    <w:multiLevelType w:val="hybridMultilevel"/>
    <w:tmpl w:val="5DAAD006"/>
    <w:lvl w:ilvl="0" w:tplc="FFFFFFFF">
      <w:start w:val="1"/>
      <w:numFmt w:val="bullet"/>
      <w:lvlText w:val=""/>
      <w:lvlJc w:val="left"/>
      <w:pPr>
        <w:ind w:left="720" w:hanging="360"/>
      </w:pPr>
      <w:rPr>
        <w:rFonts w:hint="default" w:ascii="Wingdings" w:hAnsi="Wingdings"/>
      </w:rPr>
    </w:lvl>
    <w:lvl w:ilvl="1" w:tplc="040C0005">
      <w:start w:val="1"/>
      <w:numFmt w:val="bullet"/>
      <w:lvlText w:val=""/>
      <w:lvlJc w:val="left"/>
      <w:pPr>
        <w:ind w:left="1353"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3AC2EDE"/>
    <w:multiLevelType w:val="hybridMultilevel"/>
    <w:tmpl w:val="99909214"/>
    <w:lvl w:ilvl="0" w:tplc="FFFFFFFF">
      <w:start w:val="1"/>
      <w:numFmt w:val="upperRoman"/>
      <w:lvlText w:val="%1."/>
      <w:lvlJc w:val="left"/>
      <w:pPr>
        <w:ind w:left="862" w:hanging="720"/>
      </w:pPr>
      <w:rPr>
        <w:rFonts w:hint="default" w:eastAsiaTheme="minorHAnsi" w:cstheme="minorBidi"/>
        <w:b/>
        <w:bCs/>
        <w:color w:val="538135" w:themeColor="accent6" w:themeShade="BF"/>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300C6A"/>
    <w:multiLevelType w:val="hybridMultilevel"/>
    <w:tmpl w:val="C4EE8EC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57AC2604"/>
    <w:multiLevelType w:val="hybridMultilevel"/>
    <w:tmpl w:val="4E3486B4"/>
    <w:lvl w:ilvl="0" w:tplc="040C0005">
      <w:start w:val="1"/>
      <w:numFmt w:val="bullet"/>
      <w:lvlText w:val=""/>
      <w:lvlJc w:val="left"/>
      <w:pPr>
        <w:ind w:left="720" w:hanging="360"/>
      </w:pPr>
      <w:rPr>
        <w:rFonts w:hint="default" w:ascii="Wingdings" w:hAnsi="Wingding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64572099"/>
    <w:multiLevelType w:val="hybridMultilevel"/>
    <w:tmpl w:val="16CE25B2"/>
    <w:lvl w:ilvl="0" w:tplc="FFFFFFFF">
      <w:start w:val="1"/>
      <w:numFmt w:val="bullet"/>
      <w:lvlText w:val=""/>
      <w:lvlJc w:val="left"/>
      <w:pPr>
        <w:ind w:left="720" w:hanging="360"/>
      </w:pPr>
      <w:rPr>
        <w:rFonts w:hint="default" w:ascii="Wingdings" w:hAnsi="Wingdings"/>
      </w:rPr>
    </w:lvl>
    <w:lvl w:ilvl="1" w:tplc="040C0005">
      <w:start w:val="1"/>
      <w:numFmt w:val="bullet"/>
      <w:lvlText w:val=""/>
      <w:lvlJc w:val="left"/>
      <w:pPr>
        <w:ind w:left="1440" w:hanging="360"/>
      </w:pPr>
      <w:rPr>
        <w:rFonts w:hint="default" w:ascii="Wingdings" w:hAnsi="Wingding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4C1184A"/>
    <w:multiLevelType w:val="hybridMultilevel"/>
    <w:tmpl w:val="20281972"/>
    <w:lvl w:ilvl="0" w:tplc="7170486C">
      <w:start w:val="1"/>
      <w:numFmt w:val="decimal"/>
      <w:lvlText w:val="%1."/>
      <w:lvlJc w:val="left"/>
      <w:pPr>
        <w:ind w:left="830" w:hanging="276"/>
        <w:jc w:val="right"/>
      </w:pPr>
      <w:rPr>
        <w:rFonts w:hint="default"/>
        <w:w w:val="120"/>
        <w:lang w:val="fr-FR" w:eastAsia="en-US" w:bidi="ar-SA"/>
      </w:rPr>
    </w:lvl>
    <w:lvl w:ilvl="1" w:tplc="D982EBF0">
      <w:start w:val="1"/>
      <w:numFmt w:val="lowerLetter"/>
      <w:lvlText w:val="%2."/>
      <w:lvlJc w:val="left"/>
      <w:pPr>
        <w:ind w:left="1339" w:hanging="365"/>
      </w:pPr>
      <w:rPr>
        <w:rFonts w:hint="default"/>
        <w:w w:val="110"/>
        <w:lang w:val="fr-FR" w:eastAsia="en-US" w:bidi="ar-SA"/>
      </w:rPr>
    </w:lvl>
    <w:lvl w:ilvl="2" w:tplc="1BF4CC52">
      <w:numFmt w:val="bullet"/>
      <w:lvlText w:val="•"/>
      <w:lvlJc w:val="left"/>
      <w:pPr>
        <w:ind w:left="2406" w:hanging="365"/>
      </w:pPr>
      <w:rPr>
        <w:rFonts w:hint="default"/>
        <w:lang w:val="fr-FR" w:eastAsia="en-US" w:bidi="ar-SA"/>
      </w:rPr>
    </w:lvl>
    <w:lvl w:ilvl="3" w:tplc="13608950">
      <w:numFmt w:val="bullet"/>
      <w:lvlText w:val="•"/>
      <w:lvlJc w:val="left"/>
      <w:pPr>
        <w:ind w:left="3473" w:hanging="365"/>
      </w:pPr>
      <w:rPr>
        <w:rFonts w:hint="default"/>
        <w:lang w:val="fr-FR" w:eastAsia="en-US" w:bidi="ar-SA"/>
      </w:rPr>
    </w:lvl>
    <w:lvl w:ilvl="4" w:tplc="2A72C0B4">
      <w:numFmt w:val="bullet"/>
      <w:lvlText w:val="•"/>
      <w:lvlJc w:val="left"/>
      <w:pPr>
        <w:ind w:left="4540" w:hanging="365"/>
      </w:pPr>
      <w:rPr>
        <w:rFonts w:hint="default"/>
        <w:lang w:val="fr-FR" w:eastAsia="en-US" w:bidi="ar-SA"/>
      </w:rPr>
    </w:lvl>
    <w:lvl w:ilvl="5" w:tplc="558EB2BA">
      <w:numFmt w:val="bullet"/>
      <w:lvlText w:val="•"/>
      <w:lvlJc w:val="left"/>
      <w:pPr>
        <w:ind w:left="5606" w:hanging="365"/>
      </w:pPr>
      <w:rPr>
        <w:rFonts w:hint="default"/>
        <w:lang w:val="fr-FR" w:eastAsia="en-US" w:bidi="ar-SA"/>
      </w:rPr>
    </w:lvl>
    <w:lvl w:ilvl="6" w:tplc="2E7CC176">
      <w:numFmt w:val="bullet"/>
      <w:lvlText w:val="•"/>
      <w:lvlJc w:val="left"/>
      <w:pPr>
        <w:ind w:left="6673" w:hanging="365"/>
      </w:pPr>
      <w:rPr>
        <w:rFonts w:hint="default"/>
        <w:lang w:val="fr-FR" w:eastAsia="en-US" w:bidi="ar-SA"/>
      </w:rPr>
    </w:lvl>
    <w:lvl w:ilvl="7" w:tplc="76D89FD8">
      <w:numFmt w:val="bullet"/>
      <w:lvlText w:val="•"/>
      <w:lvlJc w:val="left"/>
      <w:pPr>
        <w:ind w:left="7740" w:hanging="365"/>
      </w:pPr>
      <w:rPr>
        <w:rFonts w:hint="default"/>
        <w:lang w:val="fr-FR" w:eastAsia="en-US" w:bidi="ar-SA"/>
      </w:rPr>
    </w:lvl>
    <w:lvl w:ilvl="8" w:tplc="BD8E6DB4">
      <w:numFmt w:val="bullet"/>
      <w:lvlText w:val="•"/>
      <w:lvlJc w:val="left"/>
      <w:pPr>
        <w:ind w:left="8806" w:hanging="365"/>
      </w:pPr>
      <w:rPr>
        <w:rFonts w:hint="default"/>
        <w:lang w:val="fr-FR" w:eastAsia="en-US" w:bidi="ar-SA"/>
      </w:rPr>
    </w:lvl>
  </w:abstractNum>
  <w:abstractNum w:abstractNumId="31" w15:restartNumberingAfterBreak="0">
    <w:nsid w:val="66BA49C2"/>
    <w:multiLevelType w:val="hybridMultilevel"/>
    <w:tmpl w:val="29420CF4"/>
    <w:lvl w:ilvl="0" w:tplc="040C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2" w15:restartNumberingAfterBreak="0">
    <w:nsid w:val="69CD3145"/>
    <w:multiLevelType w:val="hybridMultilevel"/>
    <w:tmpl w:val="AF20DFD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6A174F3E"/>
    <w:multiLevelType w:val="hybridMultilevel"/>
    <w:tmpl w:val="7C1EF6D0"/>
    <w:lvl w:ilvl="0" w:tplc="040C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4" w15:restartNumberingAfterBreak="0">
    <w:nsid w:val="6A6B45D5"/>
    <w:multiLevelType w:val="hybridMultilevel"/>
    <w:tmpl w:val="99909214"/>
    <w:lvl w:ilvl="0" w:tplc="FFFFFFFF">
      <w:start w:val="1"/>
      <w:numFmt w:val="upperRoman"/>
      <w:lvlText w:val="%1."/>
      <w:lvlJc w:val="left"/>
      <w:pPr>
        <w:ind w:left="862" w:hanging="720"/>
      </w:pPr>
      <w:rPr>
        <w:rFonts w:hint="default" w:eastAsiaTheme="minorHAnsi" w:cstheme="minorBidi"/>
        <w:b/>
        <w:bCs/>
        <w:color w:val="538135" w:themeColor="accent6" w:themeShade="BF"/>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7A4630"/>
    <w:multiLevelType w:val="multilevel"/>
    <w:tmpl w:val="D6703E70"/>
    <w:lvl w:ilvl="0">
      <w:start w:val="1"/>
      <w:numFmt w:val="bullet"/>
      <w:lvlText w:val=""/>
      <w:lvlJc w:val="left"/>
      <w:pPr>
        <w:tabs>
          <w:tab w:val="num" w:pos="360"/>
        </w:tabs>
        <w:ind w:left="360" w:hanging="360"/>
      </w:pPr>
      <w:rPr>
        <w:rFonts w:hint="default" w:ascii="Wingdings" w:hAnsi="Wingdings"/>
        <w:sz w:val="20"/>
      </w:rPr>
    </w:lvl>
    <w:lvl w:ilvl="1">
      <w:start w:val="1"/>
      <w:numFmt w:val="bullet"/>
      <w:lvlText w:val=""/>
      <w:lvlJc w:val="left"/>
      <w:pPr>
        <w:tabs>
          <w:tab w:val="num" w:pos="2160"/>
        </w:tabs>
        <w:ind w:left="2160" w:hanging="360"/>
      </w:pPr>
      <w:rPr>
        <w:rFonts w:hint="default" w:ascii="Symbol" w:hAnsi="Symbol"/>
        <w:sz w:val="20"/>
      </w:rPr>
    </w:lvl>
    <w:lvl w:ilvl="2">
      <w:start w:val="1"/>
      <w:numFmt w:val="bullet"/>
      <w:lvlText w:val=""/>
      <w:lvlJc w:val="left"/>
      <w:pPr>
        <w:tabs>
          <w:tab w:val="num" w:pos="2880"/>
        </w:tabs>
        <w:ind w:left="2880" w:hanging="360"/>
      </w:pPr>
      <w:rPr>
        <w:rFonts w:hint="default" w:ascii="Symbol" w:hAnsi="Symbol"/>
        <w:sz w:val="20"/>
      </w:rPr>
    </w:lvl>
    <w:lvl w:ilvl="3">
      <w:start w:val="1"/>
      <w:numFmt w:val="bullet"/>
      <w:lvlText w:val=""/>
      <w:lvlJc w:val="left"/>
      <w:pPr>
        <w:tabs>
          <w:tab w:val="num" w:pos="3600"/>
        </w:tabs>
        <w:ind w:left="3600" w:hanging="360"/>
      </w:pPr>
      <w:rPr>
        <w:rFonts w:hint="default" w:ascii="Symbol" w:hAnsi="Symbol"/>
        <w:sz w:val="20"/>
      </w:rPr>
    </w:lvl>
    <w:lvl w:ilvl="4">
      <w:start w:val="1"/>
      <w:numFmt w:val="bullet"/>
      <w:lvlText w:val=""/>
      <w:lvlJc w:val="left"/>
      <w:pPr>
        <w:tabs>
          <w:tab w:val="num" w:pos="4320"/>
        </w:tabs>
        <w:ind w:left="4320" w:hanging="360"/>
      </w:pPr>
      <w:rPr>
        <w:rFonts w:hint="default" w:ascii="Symbol" w:hAnsi="Symbol"/>
        <w:sz w:val="20"/>
      </w:rPr>
    </w:lvl>
    <w:lvl w:ilvl="5">
      <w:start w:val="1"/>
      <w:numFmt w:val="bullet"/>
      <w:lvlText w:val=""/>
      <w:lvlJc w:val="left"/>
      <w:pPr>
        <w:tabs>
          <w:tab w:val="num" w:pos="5040"/>
        </w:tabs>
        <w:ind w:left="5040" w:hanging="360"/>
      </w:pPr>
      <w:rPr>
        <w:rFonts w:hint="default" w:ascii="Symbol" w:hAnsi="Symbol"/>
        <w:sz w:val="20"/>
      </w:rPr>
    </w:lvl>
    <w:lvl w:ilvl="6">
      <w:start w:val="1"/>
      <w:numFmt w:val="bullet"/>
      <w:lvlText w:val=""/>
      <w:lvlJc w:val="left"/>
      <w:pPr>
        <w:tabs>
          <w:tab w:val="num" w:pos="5760"/>
        </w:tabs>
        <w:ind w:left="5760" w:hanging="360"/>
      </w:pPr>
      <w:rPr>
        <w:rFonts w:hint="default" w:ascii="Symbol" w:hAnsi="Symbol"/>
        <w:sz w:val="20"/>
      </w:rPr>
    </w:lvl>
    <w:lvl w:ilvl="7">
      <w:start w:val="1"/>
      <w:numFmt w:val="bullet"/>
      <w:lvlText w:val=""/>
      <w:lvlJc w:val="left"/>
      <w:pPr>
        <w:tabs>
          <w:tab w:val="num" w:pos="6480"/>
        </w:tabs>
        <w:ind w:left="6480" w:hanging="360"/>
      </w:pPr>
      <w:rPr>
        <w:rFonts w:hint="default" w:ascii="Symbol" w:hAnsi="Symbol"/>
        <w:sz w:val="20"/>
      </w:rPr>
    </w:lvl>
    <w:lvl w:ilvl="8">
      <w:start w:val="1"/>
      <w:numFmt w:val="bullet"/>
      <w:lvlText w:val=""/>
      <w:lvlJc w:val="left"/>
      <w:pPr>
        <w:tabs>
          <w:tab w:val="num" w:pos="7200"/>
        </w:tabs>
        <w:ind w:left="7200" w:hanging="360"/>
      </w:pPr>
      <w:rPr>
        <w:rFonts w:hint="default" w:ascii="Symbol" w:hAnsi="Symbol"/>
        <w:sz w:val="20"/>
      </w:rPr>
    </w:lvl>
  </w:abstractNum>
  <w:abstractNum w:abstractNumId="36" w15:restartNumberingAfterBreak="0">
    <w:nsid w:val="75562861"/>
    <w:multiLevelType w:val="multilevel"/>
    <w:tmpl w:val="AE6E248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56867C1"/>
    <w:multiLevelType w:val="multilevel"/>
    <w:tmpl w:val="2AA676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D9F1F31"/>
    <w:multiLevelType w:val="hybridMultilevel"/>
    <w:tmpl w:val="97C4D0EC"/>
    <w:lvl w:ilvl="0" w:tplc="20000001">
      <w:start w:val="1"/>
      <w:numFmt w:val="bullet"/>
      <w:lvlText w:val=""/>
      <w:lvlJc w:val="left"/>
      <w:pPr>
        <w:ind w:left="1582" w:hanging="360"/>
      </w:pPr>
      <w:rPr>
        <w:rFonts w:hint="default" w:ascii="Symbol" w:hAnsi="Symbol"/>
      </w:rPr>
    </w:lvl>
    <w:lvl w:ilvl="1" w:tplc="20000003" w:tentative="1">
      <w:start w:val="1"/>
      <w:numFmt w:val="bullet"/>
      <w:lvlText w:val="o"/>
      <w:lvlJc w:val="left"/>
      <w:pPr>
        <w:ind w:left="2302" w:hanging="360"/>
      </w:pPr>
      <w:rPr>
        <w:rFonts w:hint="default" w:ascii="Courier New" w:hAnsi="Courier New" w:cs="Courier New"/>
      </w:rPr>
    </w:lvl>
    <w:lvl w:ilvl="2" w:tplc="20000005" w:tentative="1">
      <w:start w:val="1"/>
      <w:numFmt w:val="bullet"/>
      <w:lvlText w:val=""/>
      <w:lvlJc w:val="left"/>
      <w:pPr>
        <w:ind w:left="3022" w:hanging="360"/>
      </w:pPr>
      <w:rPr>
        <w:rFonts w:hint="default" w:ascii="Wingdings" w:hAnsi="Wingdings"/>
      </w:rPr>
    </w:lvl>
    <w:lvl w:ilvl="3" w:tplc="20000001" w:tentative="1">
      <w:start w:val="1"/>
      <w:numFmt w:val="bullet"/>
      <w:lvlText w:val=""/>
      <w:lvlJc w:val="left"/>
      <w:pPr>
        <w:ind w:left="3742" w:hanging="360"/>
      </w:pPr>
      <w:rPr>
        <w:rFonts w:hint="default" w:ascii="Symbol" w:hAnsi="Symbol"/>
      </w:rPr>
    </w:lvl>
    <w:lvl w:ilvl="4" w:tplc="20000003" w:tentative="1">
      <w:start w:val="1"/>
      <w:numFmt w:val="bullet"/>
      <w:lvlText w:val="o"/>
      <w:lvlJc w:val="left"/>
      <w:pPr>
        <w:ind w:left="4462" w:hanging="360"/>
      </w:pPr>
      <w:rPr>
        <w:rFonts w:hint="default" w:ascii="Courier New" w:hAnsi="Courier New" w:cs="Courier New"/>
      </w:rPr>
    </w:lvl>
    <w:lvl w:ilvl="5" w:tplc="20000005" w:tentative="1">
      <w:start w:val="1"/>
      <w:numFmt w:val="bullet"/>
      <w:lvlText w:val=""/>
      <w:lvlJc w:val="left"/>
      <w:pPr>
        <w:ind w:left="5182" w:hanging="360"/>
      </w:pPr>
      <w:rPr>
        <w:rFonts w:hint="default" w:ascii="Wingdings" w:hAnsi="Wingdings"/>
      </w:rPr>
    </w:lvl>
    <w:lvl w:ilvl="6" w:tplc="20000001" w:tentative="1">
      <w:start w:val="1"/>
      <w:numFmt w:val="bullet"/>
      <w:lvlText w:val=""/>
      <w:lvlJc w:val="left"/>
      <w:pPr>
        <w:ind w:left="5902" w:hanging="360"/>
      </w:pPr>
      <w:rPr>
        <w:rFonts w:hint="default" w:ascii="Symbol" w:hAnsi="Symbol"/>
      </w:rPr>
    </w:lvl>
    <w:lvl w:ilvl="7" w:tplc="20000003" w:tentative="1">
      <w:start w:val="1"/>
      <w:numFmt w:val="bullet"/>
      <w:lvlText w:val="o"/>
      <w:lvlJc w:val="left"/>
      <w:pPr>
        <w:ind w:left="6622" w:hanging="360"/>
      </w:pPr>
      <w:rPr>
        <w:rFonts w:hint="default" w:ascii="Courier New" w:hAnsi="Courier New" w:cs="Courier New"/>
      </w:rPr>
    </w:lvl>
    <w:lvl w:ilvl="8" w:tplc="20000005" w:tentative="1">
      <w:start w:val="1"/>
      <w:numFmt w:val="bullet"/>
      <w:lvlText w:val=""/>
      <w:lvlJc w:val="left"/>
      <w:pPr>
        <w:ind w:left="7342" w:hanging="360"/>
      </w:pPr>
      <w:rPr>
        <w:rFonts w:hint="default" w:ascii="Wingdings" w:hAnsi="Wingdings"/>
      </w:rPr>
    </w:lvl>
  </w:abstractNum>
  <w:num w:numId="40">
    <w:abstractNumId w:val="39"/>
  </w:num>
  <w:num w:numId="1" w16cid:durableId="654915323">
    <w:abstractNumId w:val="30"/>
  </w:num>
  <w:num w:numId="2" w16cid:durableId="915018657">
    <w:abstractNumId w:val="5"/>
  </w:num>
  <w:num w:numId="3" w16cid:durableId="1372656722">
    <w:abstractNumId w:val="10"/>
  </w:num>
  <w:num w:numId="4" w16cid:durableId="479343476">
    <w:abstractNumId w:val="8"/>
  </w:num>
  <w:num w:numId="5" w16cid:durableId="257561268">
    <w:abstractNumId w:val="6"/>
  </w:num>
  <w:num w:numId="6" w16cid:durableId="403138458">
    <w:abstractNumId w:val="14"/>
  </w:num>
  <w:num w:numId="7" w16cid:durableId="831065310">
    <w:abstractNumId w:val="9"/>
  </w:num>
  <w:num w:numId="8" w16cid:durableId="1082021752">
    <w:abstractNumId w:val="35"/>
  </w:num>
  <w:num w:numId="9" w16cid:durableId="1860973096">
    <w:abstractNumId w:val="21"/>
    <w:lvlOverride w:ilvl="0">
      <w:startOverride w:val="3"/>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693786">
    <w:abstractNumId w:val="2"/>
  </w:num>
  <w:num w:numId="11" w16cid:durableId="1483933919">
    <w:abstractNumId w:val="16"/>
  </w:num>
  <w:num w:numId="12" w16cid:durableId="1123765926">
    <w:abstractNumId w:val="31"/>
  </w:num>
  <w:num w:numId="13" w16cid:durableId="345137605">
    <w:abstractNumId w:val="0"/>
  </w:num>
  <w:num w:numId="14" w16cid:durableId="1450079447">
    <w:abstractNumId w:val="33"/>
  </w:num>
  <w:num w:numId="15" w16cid:durableId="396324344">
    <w:abstractNumId w:val="23"/>
  </w:num>
  <w:num w:numId="16" w16cid:durableId="1134366344">
    <w:abstractNumId w:val="22"/>
  </w:num>
  <w:num w:numId="17" w16cid:durableId="158540020">
    <w:abstractNumId w:val="28"/>
  </w:num>
  <w:num w:numId="18" w16cid:durableId="1063866085">
    <w:abstractNumId w:val="29"/>
  </w:num>
  <w:num w:numId="19" w16cid:durableId="1332560032">
    <w:abstractNumId w:val="20"/>
  </w:num>
  <w:num w:numId="20" w16cid:durableId="297154916">
    <w:abstractNumId w:val="13"/>
  </w:num>
  <w:num w:numId="21" w16cid:durableId="1099789739">
    <w:abstractNumId w:val="25"/>
  </w:num>
  <w:num w:numId="22" w16cid:durableId="1853949950">
    <w:abstractNumId w:val="18"/>
  </w:num>
  <w:num w:numId="23" w16cid:durableId="2135706504">
    <w:abstractNumId w:val="1"/>
  </w:num>
  <w:num w:numId="24" w16cid:durableId="1335110361">
    <w:abstractNumId w:val="7"/>
  </w:num>
  <w:num w:numId="25" w16cid:durableId="1989936219">
    <w:abstractNumId w:val="27"/>
  </w:num>
  <w:num w:numId="26" w16cid:durableId="888229952">
    <w:abstractNumId w:val="17"/>
  </w:num>
  <w:num w:numId="27" w16cid:durableId="1988821486">
    <w:abstractNumId w:val="4"/>
  </w:num>
  <w:num w:numId="28" w16cid:durableId="1578251295">
    <w:abstractNumId w:val="34"/>
  </w:num>
  <w:num w:numId="29" w16cid:durableId="791825462">
    <w:abstractNumId w:val="3"/>
  </w:num>
  <w:num w:numId="30" w16cid:durableId="993754325">
    <w:abstractNumId w:val="32"/>
  </w:num>
  <w:num w:numId="31" w16cid:durableId="351688089">
    <w:abstractNumId w:val="24"/>
  </w:num>
  <w:num w:numId="32" w16cid:durableId="2088839939">
    <w:abstractNumId w:val="15"/>
  </w:num>
  <w:num w:numId="33" w16cid:durableId="1715884017">
    <w:abstractNumId w:val="26"/>
  </w:num>
  <w:num w:numId="34" w16cid:durableId="764886635">
    <w:abstractNumId w:val="36"/>
  </w:num>
  <w:num w:numId="35" w16cid:durableId="1932346247">
    <w:abstractNumId w:val="12"/>
  </w:num>
  <w:num w:numId="36" w16cid:durableId="1358508156">
    <w:abstractNumId w:val="19"/>
  </w:num>
  <w:num w:numId="37" w16cid:durableId="616063211">
    <w:abstractNumId w:val="37"/>
  </w:num>
  <w:num w:numId="38" w16cid:durableId="509374451">
    <w:abstractNumId w:val="38"/>
  </w:num>
  <w:num w:numId="39" w16cid:durableId="186871932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318"/>
    <w:rsid w:val="00000293"/>
    <w:rsid w:val="00000B90"/>
    <w:rsid w:val="00017B02"/>
    <w:rsid w:val="00046924"/>
    <w:rsid w:val="00046E81"/>
    <w:rsid w:val="000A5B77"/>
    <w:rsid w:val="000B4AF4"/>
    <w:rsid w:val="000F2A31"/>
    <w:rsid w:val="00101E13"/>
    <w:rsid w:val="00144735"/>
    <w:rsid w:val="0016189D"/>
    <w:rsid w:val="001766C9"/>
    <w:rsid w:val="0018160E"/>
    <w:rsid w:val="001A5593"/>
    <w:rsid w:val="001B3127"/>
    <w:rsid w:val="001C31EB"/>
    <w:rsid w:val="001D1654"/>
    <w:rsid w:val="001D2573"/>
    <w:rsid w:val="001D47B6"/>
    <w:rsid w:val="00205A11"/>
    <w:rsid w:val="0022040B"/>
    <w:rsid w:val="0024297B"/>
    <w:rsid w:val="00296A25"/>
    <w:rsid w:val="002A4E3D"/>
    <w:rsid w:val="002C475E"/>
    <w:rsid w:val="0031213B"/>
    <w:rsid w:val="00341DE4"/>
    <w:rsid w:val="00365607"/>
    <w:rsid w:val="00374B7D"/>
    <w:rsid w:val="0038445C"/>
    <w:rsid w:val="003A1971"/>
    <w:rsid w:val="003C306D"/>
    <w:rsid w:val="003D28F7"/>
    <w:rsid w:val="00416EC0"/>
    <w:rsid w:val="00424AA0"/>
    <w:rsid w:val="00440BC2"/>
    <w:rsid w:val="00455454"/>
    <w:rsid w:val="00467FF8"/>
    <w:rsid w:val="00472FC1"/>
    <w:rsid w:val="0047346C"/>
    <w:rsid w:val="00491F6C"/>
    <w:rsid w:val="00496BB1"/>
    <w:rsid w:val="004B0170"/>
    <w:rsid w:val="004C19FB"/>
    <w:rsid w:val="004D3186"/>
    <w:rsid w:val="004E707D"/>
    <w:rsid w:val="004F33AA"/>
    <w:rsid w:val="005258CD"/>
    <w:rsid w:val="00526720"/>
    <w:rsid w:val="0054341D"/>
    <w:rsid w:val="00570821"/>
    <w:rsid w:val="005B24A8"/>
    <w:rsid w:val="005F180C"/>
    <w:rsid w:val="006357D9"/>
    <w:rsid w:val="006928A9"/>
    <w:rsid w:val="006A0AF5"/>
    <w:rsid w:val="006B6293"/>
    <w:rsid w:val="006C0318"/>
    <w:rsid w:val="006D4B2C"/>
    <w:rsid w:val="007363DB"/>
    <w:rsid w:val="007839DD"/>
    <w:rsid w:val="00785A44"/>
    <w:rsid w:val="007C4278"/>
    <w:rsid w:val="007C4F53"/>
    <w:rsid w:val="007D01F8"/>
    <w:rsid w:val="007F26B4"/>
    <w:rsid w:val="0080065D"/>
    <w:rsid w:val="00817FE2"/>
    <w:rsid w:val="00823997"/>
    <w:rsid w:val="00827473"/>
    <w:rsid w:val="008351A2"/>
    <w:rsid w:val="00841FD8"/>
    <w:rsid w:val="0084299B"/>
    <w:rsid w:val="008943C7"/>
    <w:rsid w:val="008A3A13"/>
    <w:rsid w:val="008B2B75"/>
    <w:rsid w:val="008B37C7"/>
    <w:rsid w:val="008C3CA0"/>
    <w:rsid w:val="008E4AD9"/>
    <w:rsid w:val="008F51A9"/>
    <w:rsid w:val="00902187"/>
    <w:rsid w:val="00907CC2"/>
    <w:rsid w:val="009129AC"/>
    <w:rsid w:val="00925D79"/>
    <w:rsid w:val="009314DC"/>
    <w:rsid w:val="009D2429"/>
    <w:rsid w:val="009E179A"/>
    <w:rsid w:val="009F6954"/>
    <w:rsid w:val="00A254E7"/>
    <w:rsid w:val="00A31E8C"/>
    <w:rsid w:val="00A34197"/>
    <w:rsid w:val="00A704DB"/>
    <w:rsid w:val="00A73232"/>
    <w:rsid w:val="00A776D6"/>
    <w:rsid w:val="00AB4B22"/>
    <w:rsid w:val="00AE293D"/>
    <w:rsid w:val="00B053C1"/>
    <w:rsid w:val="00B1348B"/>
    <w:rsid w:val="00B31FD4"/>
    <w:rsid w:val="00B7235F"/>
    <w:rsid w:val="00B823EC"/>
    <w:rsid w:val="00B83276"/>
    <w:rsid w:val="00BA3E76"/>
    <w:rsid w:val="00BB440D"/>
    <w:rsid w:val="00BE6ACF"/>
    <w:rsid w:val="00C014A3"/>
    <w:rsid w:val="00C147CB"/>
    <w:rsid w:val="00C26483"/>
    <w:rsid w:val="00C32840"/>
    <w:rsid w:val="00C47512"/>
    <w:rsid w:val="00C60649"/>
    <w:rsid w:val="00C66D1C"/>
    <w:rsid w:val="00C850F9"/>
    <w:rsid w:val="00C92214"/>
    <w:rsid w:val="00C92B63"/>
    <w:rsid w:val="00CD3B32"/>
    <w:rsid w:val="00CE08FE"/>
    <w:rsid w:val="00CE5286"/>
    <w:rsid w:val="00D12C5B"/>
    <w:rsid w:val="00D45128"/>
    <w:rsid w:val="00D90807"/>
    <w:rsid w:val="00DA2B1C"/>
    <w:rsid w:val="00DF318C"/>
    <w:rsid w:val="00E12706"/>
    <w:rsid w:val="00E13E5A"/>
    <w:rsid w:val="00E157E4"/>
    <w:rsid w:val="00E1689E"/>
    <w:rsid w:val="00E20434"/>
    <w:rsid w:val="00E211A6"/>
    <w:rsid w:val="00E35332"/>
    <w:rsid w:val="00E60A96"/>
    <w:rsid w:val="00E60BD0"/>
    <w:rsid w:val="00E828F6"/>
    <w:rsid w:val="00EA00C0"/>
    <w:rsid w:val="00ED253E"/>
    <w:rsid w:val="00EE542F"/>
    <w:rsid w:val="00EE5DBD"/>
    <w:rsid w:val="00F045B1"/>
    <w:rsid w:val="00F242E6"/>
    <w:rsid w:val="00F61AEB"/>
    <w:rsid w:val="00F73CAD"/>
    <w:rsid w:val="00F90D95"/>
    <w:rsid w:val="00FB2ED4"/>
    <w:rsid w:val="00FD6559"/>
    <w:rsid w:val="00FD7632"/>
    <w:rsid w:val="00FE32AD"/>
    <w:rsid w:val="00FE5C8F"/>
    <w:rsid w:val="115E2213"/>
    <w:rsid w:val="1372290C"/>
    <w:rsid w:val="1AA3B442"/>
    <w:rsid w:val="226808D0"/>
    <w:rsid w:val="5C045A02"/>
    <w:rsid w:val="61DFA7EC"/>
    <w:rsid w:val="6512ECE9"/>
    <w:rsid w:val="67B55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EAC00"/>
  <w15:docId w15:val="{4C094A72-9673-4E57-A288-D649C1CB52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6C031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re2">
    <w:name w:val="heading 2"/>
    <w:basedOn w:val="Normal"/>
    <w:link w:val="Titre2Car"/>
    <w:uiPriority w:val="9"/>
    <w:unhideWhenUsed/>
    <w:qFormat/>
    <w:rsid w:val="006C0318"/>
    <w:pPr>
      <w:widowControl w:val="0"/>
      <w:autoSpaceDE w:val="0"/>
      <w:autoSpaceDN w:val="0"/>
      <w:spacing w:before="25" w:after="0" w:line="240" w:lineRule="auto"/>
      <w:ind w:left="135"/>
      <w:outlineLvl w:val="1"/>
    </w:pPr>
    <w:rPr>
      <w:rFonts w:ascii="Arial" w:hAnsi="Arial" w:eastAsia="Arial" w:cs="Arial"/>
      <w:b/>
      <w:bCs/>
      <w:sz w:val="27"/>
      <w:szCs w:val="27"/>
      <w:u w:val="single" w:color="000000"/>
    </w:rPr>
  </w:style>
  <w:style w:type="paragraph" w:styleId="Titre3">
    <w:name w:val="heading 3"/>
    <w:basedOn w:val="Normal"/>
    <w:next w:val="Normal"/>
    <w:link w:val="Titre3Car"/>
    <w:uiPriority w:val="9"/>
    <w:semiHidden/>
    <w:unhideWhenUsed/>
    <w:qFormat/>
    <w:rsid w:val="006C031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6C031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6C0318"/>
    <w:rPr>
      <w:rFonts w:asciiTheme="majorHAnsi" w:hAnsiTheme="majorHAnsi" w:eastAsiaTheme="majorEastAsia" w:cstheme="majorBidi"/>
      <w:color w:val="2F5496" w:themeColor="accent1" w:themeShade="BF"/>
      <w:sz w:val="32"/>
      <w:szCs w:val="32"/>
    </w:rPr>
  </w:style>
  <w:style w:type="character" w:styleId="Titre2Car" w:customStyle="1">
    <w:name w:val="Titre 2 Car"/>
    <w:basedOn w:val="Policepardfaut"/>
    <w:link w:val="Titre2"/>
    <w:uiPriority w:val="9"/>
    <w:rsid w:val="006C0318"/>
    <w:rPr>
      <w:rFonts w:ascii="Arial" w:hAnsi="Arial" w:eastAsia="Arial" w:cs="Arial"/>
      <w:b/>
      <w:bCs/>
      <w:sz w:val="27"/>
      <w:szCs w:val="27"/>
      <w:u w:val="single" w:color="000000"/>
    </w:rPr>
  </w:style>
  <w:style w:type="character" w:styleId="Titre3Car" w:customStyle="1">
    <w:name w:val="Titre 3 Car"/>
    <w:basedOn w:val="Policepardfaut"/>
    <w:link w:val="Titre3"/>
    <w:uiPriority w:val="9"/>
    <w:semiHidden/>
    <w:rsid w:val="006C0318"/>
    <w:rPr>
      <w:rFonts w:asciiTheme="majorHAnsi" w:hAnsiTheme="majorHAnsi" w:eastAsiaTheme="majorEastAsia" w:cstheme="majorBidi"/>
      <w:color w:val="1F3763" w:themeColor="accent1" w:themeShade="7F"/>
      <w:sz w:val="24"/>
      <w:szCs w:val="24"/>
    </w:rPr>
  </w:style>
  <w:style w:type="character" w:styleId="Titre4Car" w:customStyle="1">
    <w:name w:val="Titre 4 Car"/>
    <w:basedOn w:val="Policepardfaut"/>
    <w:link w:val="Titre4"/>
    <w:uiPriority w:val="9"/>
    <w:semiHidden/>
    <w:rsid w:val="006C0318"/>
    <w:rPr>
      <w:rFonts w:asciiTheme="majorHAnsi" w:hAnsiTheme="majorHAnsi" w:eastAsiaTheme="majorEastAsia" w:cstheme="majorBidi"/>
      <w:i/>
      <w:iCs/>
      <w:color w:val="2F5496" w:themeColor="accent1" w:themeShade="BF"/>
    </w:rPr>
  </w:style>
  <w:style w:type="table" w:styleId="Grilledutableau">
    <w:name w:val="Table Grid"/>
    <w:basedOn w:val="TableauNormal"/>
    <w:uiPriority w:val="39"/>
    <w:rsid w:val="006C03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rpsdetexte">
    <w:name w:val="Body Text"/>
    <w:basedOn w:val="Normal"/>
    <w:link w:val="CorpsdetexteCar"/>
    <w:uiPriority w:val="1"/>
    <w:qFormat/>
    <w:rsid w:val="006C0318"/>
    <w:pPr>
      <w:widowControl w:val="0"/>
      <w:autoSpaceDE w:val="0"/>
      <w:autoSpaceDN w:val="0"/>
      <w:spacing w:after="0" w:line="240" w:lineRule="auto"/>
    </w:pPr>
    <w:rPr>
      <w:rFonts w:ascii="Arial" w:hAnsi="Arial" w:eastAsia="Arial" w:cs="Arial"/>
    </w:rPr>
  </w:style>
  <w:style w:type="character" w:styleId="CorpsdetexteCar" w:customStyle="1">
    <w:name w:val="Corps de texte Car"/>
    <w:basedOn w:val="Policepardfaut"/>
    <w:link w:val="Corpsdetexte"/>
    <w:uiPriority w:val="1"/>
    <w:rsid w:val="006C0318"/>
    <w:rPr>
      <w:rFonts w:ascii="Arial" w:hAnsi="Arial" w:eastAsia="Arial" w:cs="Arial"/>
    </w:rPr>
  </w:style>
  <w:style w:type="paragraph" w:styleId="Paragraphedeliste">
    <w:name w:val="List Paragraph"/>
    <w:aliases w:val="Bullets,List Tables,Objectifs,Titre1,References,Liste 1,Numbered List Paragraph,ReferencesCxSpLast,List Paragraph (numbered (a)),Tiret lettres,- List tir,liste 1,puce 1,Puces,List Bullet Mary,Paragraphe,Figure Caption,soule1.1.1.,L_4"/>
    <w:basedOn w:val="Normal"/>
    <w:link w:val="ParagraphedelisteCar"/>
    <w:uiPriority w:val="34"/>
    <w:qFormat/>
    <w:rsid w:val="006C0318"/>
    <w:pPr>
      <w:widowControl w:val="0"/>
      <w:autoSpaceDE w:val="0"/>
      <w:autoSpaceDN w:val="0"/>
      <w:spacing w:after="0" w:line="240" w:lineRule="auto"/>
      <w:ind w:left="975" w:hanging="419"/>
    </w:pPr>
    <w:rPr>
      <w:rFonts w:ascii="Arial" w:hAnsi="Arial" w:eastAsia="Arial" w:cs="Arial"/>
    </w:rPr>
  </w:style>
  <w:style w:type="character" w:styleId="ParagraphedelisteCar" w:customStyle="1">
    <w:name w:val="Paragraphe de liste Car"/>
    <w:aliases w:val="Bullets Car,List Tables Car,Objectifs Car,Titre1 Car,References Car,Liste 1 Car,Numbered List Paragraph Car,ReferencesCxSpLast Car,List Paragraph (numbered (a)) Car,Tiret lettres Car,- List tir Car,liste 1 Car,puce 1 Car,L_4 Car"/>
    <w:link w:val="Paragraphedeliste"/>
    <w:uiPriority w:val="34"/>
    <w:qFormat/>
    <w:locked/>
    <w:rsid w:val="006C0318"/>
    <w:rPr>
      <w:rFonts w:ascii="Arial" w:hAnsi="Arial" w:eastAsia="Arial" w:cs="Arial"/>
    </w:rPr>
  </w:style>
  <w:style w:type="paragraph" w:styleId="En-tte">
    <w:name w:val="header"/>
    <w:basedOn w:val="Normal"/>
    <w:link w:val="En-tteCar"/>
    <w:uiPriority w:val="99"/>
    <w:unhideWhenUsed/>
    <w:rsid w:val="00467FF8"/>
    <w:pPr>
      <w:tabs>
        <w:tab w:val="center" w:pos="4513"/>
        <w:tab w:val="right" w:pos="9026"/>
      </w:tabs>
      <w:spacing w:after="0" w:line="240" w:lineRule="auto"/>
    </w:pPr>
  </w:style>
  <w:style w:type="character" w:styleId="En-tteCar" w:customStyle="1">
    <w:name w:val="En-tête Car"/>
    <w:basedOn w:val="Policepardfaut"/>
    <w:link w:val="En-tte"/>
    <w:uiPriority w:val="99"/>
    <w:rsid w:val="00467FF8"/>
  </w:style>
  <w:style w:type="paragraph" w:styleId="Pieddepage">
    <w:name w:val="footer"/>
    <w:basedOn w:val="Normal"/>
    <w:link w:val="PieddepageCar"/>
    <w:uiPriority w:val="99"/>
    <w:unhideWhenUsed/>
    <w:rsid w:val="00467FF8"/>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467FF8"/>
  </w:style>
  <w:style w:type="paragraph" w:styleId="Rvision">
    <w:name w:val="Revision"/>
    <w:hidden/>
    <w:uiPriority w:val="99"/>
    <w:semiHidden/>
    <w:rsid w:val="00C47512"/>
    <w:pPr>
      <w:spacing w:after="0" w:line="240" w:lineRule="auto"/>
    </w:pPr>
  </w:style>
  <w:style w:type="character" w:styleId="Marquedecommentaire">
    <w:name w:val="annotation reference"/>
    <w:basedOn w:val="Policepardfaut"/>
    <w:uiPriority w:val="99"/>
    <w:semiHidden/>
    <w:unhideWhenUsed/>
    <w:rsid w:val="009F6954"/>
    <w:rPr>
      <w:sz w:val="16"/>
      <w:szCs w:val="16"/>
    </w:rPr>
  </w:style>
  <w:style w:type="paragraph" w:styleId="Commentaire">
    <w:name w:val="annotation text"/>
    <w:basedOn w:val="Normal"/>
    <w:link w:val="CommentaireCar"/>
    <w:uiPriority w:val="99"/>
    <w:semiHidden/>
    <w:unhideWhenUsed/>
    <w:rsid w:val="009F6954"/>
    <w:pPr>
      <w:spacing w:line="240" w:lineRule="auto"/>
    </w:pPr>
    <w:rPr>
      <w:sz w:val="20"/>
      <w:szCs w:val="20"/>
    </w:rPr>
  </w:style>
  <w:style w:type="character" w:styleId="CommentaireCar" w:customStyle="1">
    <w:name w:val="Commentaire Car"/>
    <w:basedOn w:val="Policepardfaut"/>
    <w:link w:val="Commentaire"/>
    <w:uiPriority w:val="99"/>
    <w:semiHidden/>
    <w:rsid w:val="009F6954"/>
    <w:rPr>
      <w:sz w:val="20"/>
      <w:szCs w:val="20"/>
    </w:rPr>
  </w:style>
  <w:style w:type="paragraph" w:styleId="Objetducommentaire">
    <w:name w:val="annotation subject"/>
    <w:basedOn w:val="Commentaire"/>
    <w:next w:val="Commentaire"/>
    <w:link w:val="ObjetducommentaireCar"/>
    <w:uiPriority w:val="99"/>
    <w:semiHidden/>
    <w:unhideWhenUsed/>
    <w:rsid w:val="009F6954"/>
    <w:rPr>
      <w:b/>
      <w:bCs/>
    </w:rPr>
  </w:style>
  <w:style w:type="character" w:styleId="ObjetducommentaireCar" w:customStyle="1">
    <w:name w:val="Objet du commentaire Car"/>
    <w:basedOn w:val="CommentaireCar"/>
    <w:link w:val="Objetducommentaire"/>
    <w:uiPriority w:val="99"/>
    <w:semiHidden/>
    <w:rsid w:val="009F6954"/>
    <w:rPr>
      <w:b/>
      <w:bCs/>
      <w:sz w:val="20"/>
      <w:szCs w:val="20"/>
    </w:rPr>
  </w:style>
  <w:style w:type="paragraph" w:styleId="Textedebulles">
    <w:name w:val="Balloon Text"/>
    <w:basedOn w:val="Normal"/>
    <w:link w:val="TextedebullesCar"/>
    <w:uiPriority w:val="99"/>
    <w:semiHidden/>
    <w:unhideWhenUsed/>
    <w:rsid w:val="00E60BD0"/>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E60BD0"/>
    <w:rPr>
      <w:rFonts w:ascii="Segoe UI" w:hAnsi="Segoe UI" w:cs="Segoe UI"/>
      <w:sz w:val="18"/>
      <w:szCs w:val="18"/>
    </w:rPr>
  </w:style>
  <w:style w:type="character" w:styleId="fontstyle01" w:customStyle="1">
    <w:name w:val="fontstyle01"/>
    <w:basedOn w:val="Policepardfaut"/>
    <w:rsid w:val="00F242E6"/>
    <w:rPr>
      <w:rFonts w:hint="default" w:ascii="ArialMT" w:hAnsi="ArialMT"/>
      <w:b w:val="0"/>
      <w:bCs w:val="0"/>
      <w:i w:val="0"/>
      <w:iCs w:val="0"/>
      <w:color w:val="000000"/>
      <w:sz w:val="20"/>
      <w:szCs w:val="20"/>
    </w:rPr>
  </w:style>
  <w:style w:type="paragraph" w:styleId="paragraph" w:customStyle="1">
    <w:name w:val="paragraph"/>
    <w:basedOn w:val="Normal"/>
    <w:rsid w:val="00AE293D"/>
    <w:pPr>
      <w:spacing w:before="100" w:beforeAutospacing="1" w:after="100" w:afterAutospacing="1" w:line="240" w:lineRule="auto"/>
    </w:pPr>
    <w:rPr>
      <w:rFonts w:ascii="Times New Roman" w:hAnsi="Times New Roman" w:eastAsia="Times New Roman" w:cs="Times New Roman"/>
      <w:sz w:val="24"/>
      <w:szCs w:val="24"/>
      <w:lang w:val="fr-TG" w:eastAsia="fr-TG"/>
    </w:rPr>
  </w:style>
  <w:style w:type="character" w:styleId="normaltextrun" w:customStyle="1">
    <w:name w:val="normaltextrun"/>
    <w:basedOn w:val="Policepardfaut"/>
    <w:rsid w:val="00AE293D"/>
  </w:style>
  <w:style w:type="character" w:styleId="eop" w:customStyle="1">
    <w:name w:val="eop"/>
    <w:basedOn w:val="Policepardfaut"/>
    <w:rsid w:val="00AE293D"/>
  </w:style>
  <w:style w:type="character" w:styleId="tabchar" w:customStyle="1">
    <w:name w:val="tabchar"/>
    <w:basedOn w:val="Policepardfaut"/>
    <w:rsid w:val="00C850F9"/>
  </w:style>
  <w:style w:type="character" w:styleId="Lienhypertexte">
    <w:name w:val="Hyperlink"/>
    <w:basedOn w:val="Policepardfaut"/>
    <w:uiPriority w:val="99"/>
    <w:unhideWhenUsed/>
    <w:rsid w:val="00823997"/>
    <w:rPr>
      <w:color w:val="0563C1" w:themeColor="hyperlink"/>
      <w:u w:val="single"/>
    </w:rPr>
  </w:style>
  <w:style w:type="character" w:styleId="Mentionnonrsolue">
    <w:name w:val="Unresolved Mention"/>
    <w:basedOn w:val="Policepardfaut"/>
    <w:uiPriority w:val="99"/>
    <w:semiHidden/>
    <w:unhideWhenUsed/>
    <w:rsid w:val="00823997"/>
    <w:rPr>
      <w:color w:val="605E5C"/>
      <w:shd w:val="clear" w:color="auto" w:fill="E1DFDD"/>
    </w:rPr>
  </w:style>
  <w:style w:type="character" w:styleId="Lienhypertextesuivivisit">
    <w:name w:val="FollowedHyperlink"/>
    <w:basedOn w:val="Policepardfaut"/>
    <w:uiPriority w:val="99"/>
    <w:semiHidden/>
    <w:unhideWhenUsed/>
    <w:rsid w:val="00A732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5869">
      <w:bodyDiv w:val="1"/>
      <w:marLeft w:val="0"/>
      <w:marRight w:val="0"/>
      <w:marTop w:val="0"/>
      <w:marBottom w:val="0"/>
      <w:divBdr>
        <w:top w:val="none" w:sz="0" w:space="0" w:color="auto"/>
        <w:left w:val="none" w:sz="0" w:space="0" w:color="auto"/>
        <w:bottom w:val="none" w:sz="0" w:space="0" w:color="auto"/>
        <w:right w:val="none" w:sz="0" w:space="0" w:color="auto"/>
      </w:divBdr>
      <w:divsChild>
        <w:div w:id="482967195">
          <w:marLeft w:val="0"/>
          <w:marRight w:val="0"/>
          <w:marTop w:val="0"/>
          <w:marBottom w:val="0"/>
          <w:divBdr>
            <w:top w:val="none" w:sz="0" w:space="0" w:color="auto"/>
            <w:left w:val="none" w:sz="0" w:space="0" w:color="auto"/>
            <w:bottom w:val="none" w:sz="0" w:space="0" w:color="auto"/>
            <w:right w:val="none" w:sz="0" w:space="0" w:color="auto"/>
          </w:divBdr>
          <w:divsChild>
            <w:div w:id="637884091">
              <w:marLeft w:val="0"/>
              <w:marRight w:val="0"/>
              <w:marTop w:val="0"/>
              <w:marBottom w:val="0"/>
              <w:divBdr>
                <w:top w:val="none" w:sz="0" w:space="0" w:color="auto"/>
                <w:left w:val="none" w:sz="0" w:space="0" w:color="auto"/>
                <w:bottom w:val="none" w:sz="0" w:space="0" w:color="auto"/>
                <w:right w:val="none" w:sz="0" w:space="0" w:color="auto"/>
              </w:divBdr>
            </w:div>
            <w:div w:id="1195272894">
              <w:marLeft w:val="0"/>
              <w:marRight w:val="0"/>
              <w:marTop w:val="0"/>
              <w:marBottom w:val="0"/>
              <w:divBdr>
                <w:top w:val="none" w:sz="0" w:space="0" w:color="auto"/>
                <w:left w:val="none" w:sz="0" w:space="0" w:color="auto"/>
                <w:bottom w:val="none" w:sz="0" w:space="0" w:color="auto"/>
                <w:right w:val="none" w:sz="0" w:space="0" w:color="auto"/>
              </w:divBdr>
            </w:div>
          </w:divsChild>
        </w:div>
        <w:div w:id="1940288028">
          <w:marLeft w:val="0"/>
          <w:marRight w:val="0"/>
          <w:marTop w:val="0"/>
          <w:marBottom w:val="0"/>
          <w:divBdr>
            <w:top w:val="none" w:sz="0" w:space="0" w:color="auto"/>
            <w:left w:val="none" w:sz="0" w:space="0" w:color="auto"/>
            <w:bottom w:val="none" w:sz="0" w:space="0" w:color="auto"/>
            <w:right w:val="none" w:sz="0" w:space="0" w:color="auto"/>
          </w:divBdr>
          <w:divsChild>
            <w:div w:id="1121918239">
              <w:marLeft w:val="0"/>
              <w:marRight w:val="0"/>
              <w:marTop w:val="0"/>
              <w:marBottom w:val="0"/>
              <w:divBdr>
                <w:top w:val="none" w:sz="0" w:space="0" w:color="auto"/>
                <w:left w:val="none" w:sz="0" w:space="0" w:color="auto"/>
                <w:bottom w:val="none" w:sz="0" w:space="0" w:color="auto"/>
                <w:right w:val="none" w:sz="0" w:space="0" w:color="auto"/>
              </w:divBdr>
            </w:div>
            <w:div w:id="831992857">
              <w:marLeft w:val="0"/>
              <w:marRight w:val="0"/>
              <w:marTop w:val="0"/>
              <w:marBottom w:val="0"/>
              <w:divBdr>
                <w:top w:val="none" w:sz="0" w:space="0" w:color="auto"/>
                <w:left w:val="none" w:sz="0" w:space="0" w:color="auto"/>
                <w:bottom w:val="none" w:sz="0" w:space="0" w:color="auto"/>
                <w:right w:val="none" w:sz="0" w:space="0" w:color="auto"/>
              </w:divBdr>
            </w:div>
            <w:div w:id="971062153">
              <w:marLeft w:val="0"/>
              <w:marRight w:val="0"/>
              <w:marTop w:val="0"/>
              <w:marBottom w:val="0"/>
              <w:divBdr>
                <w:top w:val="none" w:sz="0" w:space="0" w:color="auto"/>
                <w:left w:val="none" w:sz="0" w:space="0" w:color="auto"/>
                <w:bottom w:val="none" w:sz="0" w:space="0" w:color="auto"/>
                <w:right w:val="none" w:sz="0" w:space="0" w:color="auto"/>
              </w:divBdr>
            </w:div>
            <w:div w:id="230576964">
              <w:marLeft w:val="0"/>
              <w:marRight w:val="0"/>
              <w:marTop w:val="0"/>
              <w:marBottom w:val="0"/>
              <w:divBdr>
                <w:top w:val="none" w:sz="0" w:space="0" w:color="auto"/>
                <w:left w:val="none" w:sz="0" w:space="0" w:color="auto"/>
                <w:bottom w:val="none" w:sz="0" w:space="0" w:color="auto"/>
                <w:right w:val="none" w:sz="0" w:space="0" w:color="auto"/>
              </w:divBdr>
            </w:div>
          </w:divsChild>
        </w:div>
        <w:div w:id="585383903">
          <w:marLeft w:val="0"/>
          <w:marRight w:val="0"/>
          <w:marTop w:val="0"/>
          <w:marBottom w:val="0"/>
          <w:divBdr>
            <w:top w:val="none" w:sz="0" w:space="0" w:color="auto"/>
            <w:left w:val="none" w:sz="0" w:space="0" w:color="auto"/>
            <w:bottom w:val="none" w:sz="0" w:space="0" w:color="auto"/>
            <w:right w:val="none" w:sz="0" w:space="0" w:color="auto"/>
          </w:divBdr>
          <w:divsChild>
            <w:div w:id="1384255233">
              <w:marLeft w:val="0"/>
              <w:marRight w:val="0"/>
              <w:marTop w:val="0"/>
              <w:marBottom w:val="0"/>
              <w:divBdr>
                <w:top w:val="none" w:sz="0" w:space="0" w:color="auto"/>
                <w:left w:val="none" w:sz="0" w:space="0" w:color="auto"/>
                <w:bottom w:val="none" w:sz="0" w:space="0" w:color="auto"/>
                <w:right w:val="none" w:sz="0" w:space="0" w:color="auto"/>
              </w:divBdr>
            </w:div>
            <w:div w:id="514882856">
              <w:marLeft w:val="0"/>
              <w:marRight w:val="0"/>
              <w:marTop w:val="0"/>
              <w:marBottom w:val="0"/>
              <w:divBdr>
                <w:top w:val="none" w:sz="0" w:space="0" w:color="auto"/>
                <w:left w:val="none" w:sz="0" w:space="0" w:color="auto"/>
                <w:bottom w:val="none" w:sz="0" w:space="0" w:color="auto"/>
                <w:right w:val="none" w:sz="0" w:space="0" w:color="auto"/>
              </w:divBdr>
            </w:div>
            <w:div w:id="337081551">
              <w:marLeft w:val="0"/>
              <w:marRight w:val="0"/>
              <w:marTop w:val="0"/>
              <w:marBottom w:val="0"/>
              <w:divBdr>
                <w:top w:val="none" w:sz="0" w:space="0" w:color="auto"/>
                <w:left w:val="none" w:sz="0" w:space="0" w:color="auto"/>
                <w:bottom w:val="none" w:sz="0" w:space="0" w:color="auto"/>
                <w:right w:val="none" w:sz="0" w:space="0" w:color="auto"/>
              </w:divBdr>
            </w:div>
            <w:div w:id="1134756739">
              <w:marLeft w:val="0"/>
              <w:marRight w:val="0"/>
              <w:marTop w:val="0"/>
              <w:marBottom w:val="0"/>
              <w:divBdr>
                <w:top w:val="none" w:sz="0" w:space="0" w:color="auto"/>
                <w:left w:val="none" w:sz="0" w:space="0" w:color="auto"/>
                <w:bottom w:val="none" w:sz="0" w:space="0" w:color="auto"/>
                <w:right w:val="none" w:sz="0" w:space="0" w:color="auto"/>
              </w:divBdr>
            </w:div>
            <w:div w:id="1294754103">
              <w:marLeft w:val="0"/>
              <w:marRight w:val="0"/>
              <w:marTop w:val="0"/>
              <w:marBottom w:val="0"/>
              <w:divBdr>
                <w:top w:val="none" w:sz="0" w:space="0" w:color="auto"/>
                <w:left w:val="none" w:sz="0" w:space="0" w:color="auto"/>
                <w:bottom w:val="none" w:sz="0" w:space="0" w:color="auto"/>
                <w:right w:val="none" w:sz="0" w:space="0" w:color="auto"/>
              </w:divBdr>
            </w:div>
          </w:divsChild>
        </w:div>
        <w:div w:id="1510215828">
          <w:marLeft w:val="0"/>
          <w:marRight w:val="0"/>
          <w:marTop w:val="0"/>
          <w:marBottom w:val="0"/>
          <w:divBdr>
            <w:top w:val="none" w:sz="0" w:space="0" w:color="auto"/>
            <w:left w:val="none" w:sz="0" w:space="0" w:color="auto"/>
            <w:bottom w:val="none" w:sz="0" w:space="0" w:color="auto"/>
            <w:right w:val="none" w:sz="0" w:space="0" w:color="auto"/>
          </w:divBdr>
          <w:divsChild>
            <w:div w:id="1898474504">
              <w:marLeft w:val="0"/>
              <w:marRight w:val="0"/>
              <w:marTop w:val="0"/>
              <w:marBottom w:val="0"/>
              <w:divBdr>
                <w:top w:val="none" w:sz="0" w:space="0" w:color="auto"/>
                <w:left w:val="none" w:sz="0" w:space="0" w:color="auto"/>
                <w:bottom w:val="none" w:sz="0" w:space="0" w:color="auto"/>
                <w:right w:val="none" w:sz="0" w:space="0" w:color="auto"/>
              </w:divBdr>
            </w:div>
            <w:div w:id="169299104">
              <w:marLeft w:val="0"/>
              <w:marRight w:val="0"/>
              <w:marTop w:val="0"/>
              <w:marBottom w:val="0"/>
              <w:divBdr>
                <w:top w:val="none" w:sz="0" w:space="0" w:color="auto"/>
                <w:left w:val="none" w:sz="0" w:space="0" w:color="auto"/>
                <w:bottom w:val="none" w:sz="0" w:space="0" w:color="auto"/>
                <w:right w:val="none" w:sz="0" w:space="0" w:color="auto"/>
              </w:divBdr>
            </w:div>
            <w:div w:id="898828458">
              <w:marLeft w:val="0"/>
              <w:marRight w:val="0"/>
              <w:marTop w:val="0"/>
              <w:marBottom w:val="0"/>
              <w:divBdr>
                <w:top w:val="none" w:sz="0" w:space="0" w:color="auto"/>
                <w:left w:val="none" w:sz="0" w:space="0" w:color="auto"/>
                <w:bottom w:val="none" w:sz="0" w:space="0" w:color="auto"/>
                <w:right w:val="none" w:sz="0" w:space="0" w:color="auto"/>
              </w:divBdr>
            </w:div>
          </w:divsChild>
        </w:div>
        <w:div w:id="117259105">
          <w:marLeft w:val="0"/>
          <w:marRight w:val="0"/>
          <w:marTop w:val="0"/>
          <w:marBottom w:val="0"/>
          <w:divBdr>
            <w:top w:val="none" w:sz="0" w:space="0" w:color="auto"/>
            <w:left w:val="none" w:sz="0" w:space="0" w:color="auto"/>
            <w:bottom w:val="none" w:sz="0" w:space="0" w:color="auto"/>
            <w:right w:val="none" w:sz="0" w:space="0" w:color="auto"/>
          </w:divBdr>
        </w:div>
        <w:div w:id="196046311">
          <w:marLeft w:val="0"/>
          <w:marRight w:val="0"/>
          <w:marTop w:val="0"/>
          <w:marBottom w:val="0"/>
          <w:divBdr>
            <w:top w:val="none" w:sz="0" w:space="0" w:color="auto"/>
            <w:left w:val="none" w:sz="0" w:space="0" w:color="auto"/>
            <w:bottom w:val="none" w:sz="0" w:space="0" w:color="auto"/>
            <w:right w:val="none" w:sz="0" w:space="0" w:color="auto"/>
          </w:divBdr>
        </w:div>
        <w:div w:id="1901865044">
          <w:marLeft w:val="0"/>
          <w:marRight w:val="0"/>
          <w:marTop w:val="0"/>
          <w:marBottom w:val="0"/>
          <w:divBdr>
            <w:top w:val="none" w:sz="0" w:space="0" w:color="auto"/>
            <w:left w:val="none" w:sz="0" w:space="0" w:color="auto"/>
            <w:bottom w:val="none" w:sz="0" w:space="0" w:color="auto"/>
            <w:right w:val="none" w:sz="0" w:space="0" w:color="auto"/>
          </w:divBdr>
        </w:div>
        <w:div w:id="754783532">
          <w:marLeft w:val="0"/>
          <w:marRight w:val="0"/>
          <w:marTop w:val="0"/>
          <w:marBottom w:val="0"/>
          <w:divBdr>
            <w:top w:val="none" w:sz="0" w:space="0" w:color="auto"/>
            <w:left w:val="none" w:sz="0" w:space="0" w:color="auto"/>
            <w:bottom w:val="none" w:sz="0" w:space="0" w:color="auto"/>
            <w:right w:val="none" w:sz="0" w:space="0" w:color="auto"/>
          </w:divBdr>
        </w:div>
        <w:div w:id="1029183694">
          <w:marLeft w:val="0"/>
          <w:marRight w:val="0"/>
          <w:marTop w:val="0"/>
          <w:marBottom w:val="0"/>
          <w:divBdr>
            <w:top w:val="none" w:sz="0" w:space="0" w:color="auto"/>
            <w:left w:val="none" w:sz="0" w:space="0" w:color="auto"/>
            <w:bottom w:val="none" w:sz="0" w:space="0" w:color="auto"/>
            <w:right w:val="none" w:sz="0" w:space="0" w:color="auto"/>
          </w:divBdr>
        </w:div>
        <w:div w:id="846334716">
          <w:marLeft w:val="0"/>
          <w:marRight w:val="0"/>
          <w:marTop w:val="0"/>
          <w:marBottom w:val="0"/>
          <w:divBdr>
            <w:top w:val="none" w:sz="0" w:space="0" w:color="auto"/>
            <w:left w:val="none" w:sz="0" w:space="0" w:color="auto"/>
            <w:bottom w:val="none" w:sz="0" w:space="0" w:color="auto"/>
            <w:right w:val="none" w:sz="0" w:space="0" w:color="auto"/>
          </w:divBdr>
        </w:div>
        <w:div w:id="1586383140">
          <w:marLeft w:val="0"/>
          <w:marRight w:val="0"/>
          <w:marTop w:val="0"/>
          <w:marBottom w:val="0"/>
          <w:divBdr>
            <w:top w:val="none" w:sz="0" w:space="0" w:color="auto"/>
            <w:left w:val="none" w:sz="0" w:space="0" w:color="auto"/>
            <w:bottom w:val="none" w:sz="0" w:space="0" w:color="auto"/>
            <w:right w:val="none" w:sz="0" w:space="0" w:color="auto"/>
          </w:divBdr>
        </w:div>
      </w:divsChild>
    </w:div>
    <w:div w:id="1214267614">
      <w:bodyDiv w:val="1"/>
      <w:marLeft w:val="0"/>
      <w:marRight w:val="0"/>
      <w:marTop w:val="0"/>
      <w:marBottom w:val="0"/>
      <w:divBdr>
        <w:top w:val="none" w:sz="0" w:space="0" w:color="auto"/>
        <w:left w:val="none" w:sz="0" w:space="0" w:color="auto"/>
        <w:bottom w:val="none" w:sz="0" w:space="0" w:color="auto"/>
        <w:right w:val="none" w:sz="0" w:space="0" w:color="auto"/>
      </w:divBdr>
      <w:divsChild>
        <w:div w:id="1490093600">
          <w:marLeft w:val="0"/>
          <w:marRight w:val="0"/>
          <w:marTop w:val="0"/>
          <w:marBottom w:val="0"/>
          <w:divBdr>
            <w:top w:val="none" w:sz="0" w:space="0" w:color="auto"/>
            <w:left w:val="none" w:sz="0" w:space="0" w:color="auto"/>
            <w:bottom w:val="none" w:sz="0" w:space="0" w:color="auto"/>
            <w:right w:val="none" w:sz="0" w:space="0" w:color="auto"/>
          </w:divBdr>
          <w:divsChild>
            <w:div w:id="531725191">
              <w:marLeft w:val="0"/>
              <w:marRight w:val="0"/>
              <w:marTop w:val="0"/>
              <w:marBottom w:val="0"/>
              <w:divBdr>
                <w:top w:val="none" w:sz="0" w:space="0" w:color="auto"/>
                <w:left w:val="none" w:sz="0" w:space="0" w:color="auto"/>
                <w:bottom w:val="none" w:sz="0" w:space="0" w:color="auto"/>
                <w:right w:val="none" w:sz="0" w:space="0" w:color="auto"/>
              </w:divBdr>
            </w:div>
            <w:div w:id="287932347">
              <w:marLeft w:val="0"/>
              <w:marRight w:val="0"/>
              <w:marTop w:val="0"/>
              <w:marBottom w:val="0"/>
              <w:divBdr>
                <w:top w:val="none" w:sz="0" w:space="0" w:color="auto"/>
                <w:left w:val="none" w:sz="0" w:space="0" w:color="auto"/>
                <w:bottom w:val="none" w:sz="0" w:space="0" w:color="auto"/>
                <w:right w:val="none" w:sz="0" w:space="0" w:color="auto"/>
              </w:divBdr>
            </w:div>
          </w:divsChild>
        </w:div>
        <w:div w:id="1569418308">
          <w:marLeft w:val="0"/>
          <w:marRight w:val="0"/>
          <w:marTop w:val="0"/>
          <w:marBottom w:val="0"/>
          <w:divBdr>
            <w:top w:val="none" w:sz="0" w:space="0" w:color="auto"/>
            <w:left w:val="none" w:sz="0" w:space="0" w:color="auto"/>
            <w:bottom w:val="none" w:sz="0" w:space="0" w:color="auto"/>
            <w:right w:val="none" w:sz="0" w:space="0" w:color="auto"/>
          </w:divBdr>
          <w:divsChild>
            <w:div w:id="34162548">
              <w:marLeft w:val="0"/>
              <w:marRight w:val="0"/>
              <w:marTop w:val="0"/>
              <w:marBottom w:val="0"/>
              <w:divBdr>
                <w:top w:val="none" w:sz="0" w:space="0" w:color="auto"/>
                <w:left w:val="none" w:sz="0" w:space="0" w:color="auto"/>
                <w:bottom w:val="none" w:sz="0" w:space="0" w:color="auto"/>
                <w:right w:val="none" w:sz="0" w:space="0" w:color="auto"/>
              </w:divBdr>
            </w:div>
          </w:divsChild>
        </w:div>
        <w:div w:id="1162890987">
          <w:marLeft w:val="0"/>
          <w:marRight w:val="0"/>
          <w:marTop w:val="0"/>
          <w:marBottom w:val="0"/>
          <w:divBdr>
            <w:top w:val="none" w:sz="0" w:space="0" w:color="auto"/>
            <w:left w:val="none" w:sz="0" w:space="0" w:color="auto"/>
            <w:bottom w:val="none" w:sz="0" w:space="0" w:color="auto"/>
            <w:right w:val="none" w:sz="0" w:space="0" w:color="auto"/>
          </w:divBdr>
          <w:divsChild>
            <w:div w:id="426389482">
              <w:marLeft w:val="0"/>
              <w:marRight w:val="0"/>
              <w:marTop w:val="0"/>
              <w:marBottom w:val="0"/>
              <w:divBdr>
                <w:top w:val="none" w:sz="0" w:space="0" w:color="auto"/>
                <w:left w:val="none" w:sz="0" w:space="0" w:color="auto"/>
                <w:bottom w:val="none" w:sz="0" w:space="0" w:color="auto"/>
                <w:right w:val="none" w:sz="0" w:space="0" w:color="auto"/>
              </w:divBdr>
            </w:div>
            <w:div w:id="1262297866">
              <w:marLeft w:val="0"/>
              <w:marRight w:val="0"/>
              <w:marTop w:val="0"/>
              <w:marBottom w:val="0"/>
              <w:divBdr>
                <w:top w:val="none" w:sz="0" w:space="0" w:color="auto"/>
                <w:left w:val="none" w:sz="0" w:space="0" w:color="auto"/>
                <w:bottom w:val="none" w:sz="0" w:space="0" w:color="auto"/>
                <w:right w:val="none" w:sz="0" w:space="0" w:color="auto"/>
              </w:divBdr>
            </w:div>
          </w:divsChild>
        </w:div>
        <w:div w:id="25910946">
          <w:marLeft w:val="0"/>
          <w:marRight w:val="0"/>
          <w:marTop w:val="0"/>
          <w:marBottom w:val="0"/>
          <w:divBdr>
            <w:top w:val="none" w:sz="0" w:space="0" w:color="auto"/>
            <w:left w:val="none" w:sz="0" w:space="0" w:color="auto"/>
            <w:bottom w:val="none" w:sz="0" w:space="0" w:color="auto"/>
            <w:right w:val="none" w:sz="0" w:space="0" w:color="auto"/>
          </w:divBdr>
          <w:divsChild>
            <w:div w:id="848106814">
              <w:marLeft w:val="0"/>
              <w:marRight w:val="0"/>
              <w:marTop w:val="0"/>
              <w:marBottom w:val="0"/>
              <w:divBdr>
                <w:top w:val="none" w:sz="0" w:space="0" w:color="auto"/>
                <w:left w:val="none" w:sz="0" w:space="0" w:color="auto"/>
                <w:bottom w:val="none" w:sz="0" w:space="0" w:color="auto"/>
                <w:right w:val="none" w:sz="0" w:space="0" w:color="auto"/>
              </w:divBdr>
            </w:div>
          </w:divsChild>
        </w:div>
        <w:div w:id="1563907775">
          <w:marLeft w:val="0"/>
          <w:marRight w:val="0"/>
          <w:marTop w:val="0"/>
          <w:marBottom w:val="0"/>
          <w:divBdr>
            <w:top w:val="none" w:sz="0" w:space="0" w:color="auto"/>
            <w:left w:val="none" w:sz="0" w:space="0" w:color="auto"/>
            <w:bottom w:val="none" w:sz="0" w:space="0" w:color="auto"/>
            <w:right w:val="none" w:sz="0" w:space="0" w:color="auto"/>
          </w:divBdr>
          <w:divsChild>
            <w:div w:id="458232450">
              <w:marLeft w:val="0"/>
              <w:marRight w:val="0"/>
              <w:marTop w:val="0"/>
              <w:marBottom w:val="0"/>
              <w:divBdr>
                <w:top w:val="none" w:sz="0" w:space="0" w:color="auto"/>
                <w:left w:val="none" w:sz="0" w:space="0" w:color="auto"/>
                <w:bottom w:val="none" w:sz="0" w:space="0" w:color="auto"/>
                <w:right w:val="none" w:sz="0" w:space="0" w:color="auto"/>
              </w:divBdr>
            </w:div>
            <w:div w:id="290285634">
              <w:marLeft w:val="0"/>
              <w:marRight w:val="0"/>
              <w:marTop w:val="0"/>
              <w:marBottom w:val="0"/>
              <w:divBdr>
                <w:top w:val="none" w:sz="0" w:space="0" w:color="auto"/>
                <w:left w:val="none" w:sz="0" w:space="0" w:color="auto"/>
                <w:bottom w:val="none" w:sz="0" w:space="0" w:color="auto"/>
                <w:right w:val="none" w:sz="0" w:space="0" w:color="auto"/>
              </w:divBdr>
            </w:div>
          </w:divsChild>
        </w:div>
        <w:div w:id="404382307">
          <w:marLeft w:val="0"/>
          <w:marRight w:val="0"/>
          <w:marTop w:val="0"/>
          <w:marBottom w:val="0"/>
          <w:divBdr>
            <w:top w:val="none" w:sz="0" w:space="0" w:color="auto"/>
            <w:left w:val="none" w:sz="0" w:space="0" w:color="auto"/>
            <w:bottom w:val="none" w:sz="0" w:space="0" w:color="auto"/>
            <w:right w:val="none" w:sz="0" w:space="0" w:color="auto"/>
          </w:divBdr>
          <w:divsChild>
            <w:div w:id="19161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dropbox.com/request/dEMLdnVH6ozjtxFTAkNo"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mnakorba@araa.org" TargetMode="External" Id="rId11" /><Relationship Type="http://schemas.openxmlformats.org/officeDocument/2006/relationships/footnotes" Target="footnotes.xml" Id="rId5" /><Relationship Type="http://schemas.openxmlformats.org/officeDocument/2006/relationships/hyperlink" Target="mailto:ctienon@araa.org" TargetMode="External" Id="rId10" /><Relationship Type="http://schemas.openxmlformats.org/officeDocument/2006/relationships/webSettings" Target="webSettings.xml" Id="rId4" /><Relationship Type="http://schemas.openxmlformats.org/officeDocument/2006/relationships/hyperlink" Target="mailto:procurement@araa.org" TargetMode="External" Id="rId9" /><Relationship Type="http://schemas.openxmlformats.org/officeDocument/2006/relationships/theme" Target="theme/theme1.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Jonas ALAGBE</dc:creator>
  <keywords/>
  <dc:description/>
  <lastModifiedBy>Munirhatou Nimuame Nakorba</lastModifiedBy>
  <revision>11</revision>
  <dcterms:created xsi:type="dcterms:W3CDTF">2023-10-02T10:01:00.0000000Z</dcterms:created>
  <dcterms:modified xsi:type="dcterms:W3CDTF">2023-10-19T19:08:41.0945091Z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2023-10-19T17:06:32Z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d4134cc8-6ff1-4db1-98dd-a79d80883f3d</vt:lpwstr>
  </property>
  <property fmtid="{D5CDD505-2E9C-101B-9397-08002B2CF9AE}" pid="7" name="MSIP_Label_defa4170-0d19-0005-0004-bc88714345d2_ActionId">
    <vt:lpwstr>f72d8619-fd12-4692-8f34-ca488165e70c</vt:lpwstr>
  </property>
  <property fmtid="{D5CDD505-2E9C-101B-9397-08002B2CF9AE}" pid="8" name="MSIP_Label_defa4170-0d19-0005-0004-bc88714345d2_ContentBits">
    <vt:lpwstr>0</vt:lpwstr>
  </property>
</Properties>
</file>